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511F9" w14:textId="77777777" w:rsidR="004570B4" w:rsidRPr="00862D47" w:rsidRDefault="004570B4" w:rsidP="004570B4">
      <w:pPr>
        <w:spacing w:line="360" w:lineRule="auto"/>
        <w:jc w:val="center"/>
        <w:rPr>
          <w:rFonts w:ascii="Arial" w:hAnsi="Arial" w:cs="Arial"/>
          <w:b/>
          <w:caps/>
          <w:spacing w:val="6"/>
          <w:sz w:val="36"/>
          <w:szCs w:val="36"/>
        </w:rPr>
      </w:pPr>
      <w:bookmarkStart w:id="0" w:name="_Hlk46212055"/>
      <w:bookmarkStart w:id="1" w:name="_Hlk62375028"/>
      <w:bookmarkStart w:id="2" w:name="_Hlk128894745"/>
      <w:r w:rsidRPr="00862D47">
        <w:rPr>
          <w:rFonts w:ascii="Arial" w:hAnsi="Arial" w:cs="Arial"/>
          <w:b/>
          <w:caps/>
          <w:spacing w:val="6"/>
          <w:sz w:val="36"/>
          <w:szCs w:val="36"/>
        </w:rPr>
        <w:t>SPRÁVA ŽELEZNIC, STÁTNÍ ORGANIZACE</w:t>
      </w:r>
    </w:p>
    <w:p w14:paraId="196F3F79" w14:textId="77777777" w:rsidR="004570B4" w:rsidRPr="00DE75EA" w:rsidRDefault="004570B4" w:rsidP="004570B4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</w:rPr>
      </w:pPr>
      <w:r w:rsidRPr="00862D47">
        <w:rPr>
          <w:rFonts w:ascii="Arial" w:hAnsi="Arial" w:cs="Arial"/>
          <w:b/>
          <w:caps/>
          <w:spacing w:val="6"/>
          <w:sz w:val="36"/>
          <w:szCs w:val="36"/>
        </w:rPr>
        <w:t>DLÁŽDĚNÁ 103/7, 110 00 PRAHA 1</w:t>
      </w:r>
    </w:p>
    <w:p w14:paraId="5BE2B968" w14:textId="77777777" w:rsidR="004570B4" w:rsidRPr="00DE75EA" w:rsidRDefault="004570B4" w:rsidP="004570B4">
      <w:pPr>
        <w:jc w:val="center"/>
        <w:rPr>
          <w:rFonts w:ascii="Arial" w:hAnsi="Arial" w:cs="Arial"/>
        </w:rPr>
      </w:pPr>
    </w:p>
    <w:p w14:paraId="23EFAA51" w14:textId="77777777" w:rsidR="004570B4" w:rsidRDefault="004570B4" w:rsidP="004570B4">
      <w:pPr>
        <w:jc w:val="center"/>
        <w:rPr>
          <w:rFonts w:ascii="Arial" w:hAnsi="Arial" w:cs="Arial"/>
        </w:rPr>
      </w:pPr>
    </w:p>
    <w:p w14:paraId="3C65AF9B" w14:textId="77777777" w:rsidR="004570B4" w:rsidRDefault="004570B4" w:rsidP="004570B4">
      <w:pPr>
        <w:jc w:val="center"/>
        <w:rPr>
          <w:rFonts w:ascii="Arial" w:hAnsi="Arial" w:cs="Arial"/>
        </w:rPr>
      </w:pPr>
    </w:p>
    <w:p w14:paraId="240EA068" w14:textId="77777777" w:rsidR="004570B4" w:rsidRDefault="004570B4" w:rsidP="004570B4">
      <w:pPr>
        <w:jc w:val="center"/>
        <w:rPr>
          <w:rFonts w:ascii="Arial" w:hAnsi="Arial" w:cs="Arial"/>
        </w:rPr>
      </w:pPr>
    </w:p>
    <w:p w14:paraId="602C7A1D" w14:textId="77777777" w:rsidR="004570B4" w:rsidRDefault="004570B4" w:rsidP="004570B4">
      <w:pPr>
        <w:jc w:val="center"/>
        <w:rPr>
          <w:rFonts w:ascii="Arial" w:hAnsi="Arial" w:cs="Arial"/>
        </w:rPr>
      </w:pPr>
    </w:p>
    <w:p w14:paraId="25559D8D" w14:textId="77777777" w:rsidR="004570B4" w:rsidRDefault="004570B4" w:rsidP="004570B4">
      <w:pPr>
        <w:jc w:val="center"/>
        <w:rPr>
          <w:rFonts w:ascii="Arial" w:hAnsi="Arial" w:cs="Arial"/>
        </w:rPr>
      </w:pPr>
    </w:p>
    <w:p w14:paraId="6089FD17" w14:textId="77777777" w:rsidR="004570B4" w:rsidRPr="00DE75EA" w:rsidRDefault="004570B4" w:rsidP="004570B4">
      <w:pPr>
        <w:jc w:val="center"/>
        <w:rPr>
          <w:rFonts w:ascii="Arial" w:hAnsi="Arial" w:cs="Arial"/>
        </w:rPr>
      </w:pPr>
    </w:p>
    <w:p w14:paraId="28BF5783" w14:textId="77777777" w:rsidR="004570B4" w:rsidRPr="00DE75EA" w:rsidRDefault="004570B4" w:rsidP="004570B4">
      <w:pPr>
        <w:jc w:val="center"/>
        <w:rPr>
          <w:rFonts w:ascii="Arial" w:hAnsi="Arial" w:cs="Arial"/>
        </w:rPr>
      </w:pPr>
    </w:p>
    <w:p w14:paraId="4F8D159B" w14:textId="77777777" w:rsidR="004570B4" w:rsidRPr="00DE75EA" w:rsidRDefault="004570B4" w:rsidP="004570B4">
      <w:pPr>
        <w:keepNext/>
        <w:tabs>
          <w:tab w:val="center" w:pos="4536"/>
        </w:tabs>
        <w:jc w:val="center"/>
        <w:outlineLvl w:val="6"/>
        <w:rPr>
          <w:rFonts w:ascii="Arial" w:hAnsi="Arial" w:cs="Arial"/>
          <w:b/>
          <w:caps/>
          <w:sz w:val="48"/>
        </w:rPr>
      </w:pPr>
      <w:r w:rsidRPr="00DE75EA">
        <w:rPr>
          <w:rFonts w:ascii="Arial" w:hAnsi="Arial" w:cs="Arial"/>
          <w:b/>
          <w:caps/>
          <w:sz w:val="48"/>
        </w:rPr>
        <w:t>technická zpráva</w:t>
      </w:r>
    </w:p>
    <w:p w14:paraId="7282AD0D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p w14:paraId="1A35D272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p w14:paraId="1DD729AC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p w14:paraId="62665F2F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p w14:paraId="0C5E74A8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p w14:paraId="1EADF7B2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p w14:paraId="13043704" w14:textId="77777777" w:rsidR="004570B4" w:rsidRPr="00DE75EA" w:rsidRDefault="004570B4" w:rsidP="004570B4">
      <w:pPr>
        <w:tabs>
          <w:tab w:val="center" w:pos="4536"/>
        </w:tabs>
        <w:jc w:val="center"/>
        <w:rPr>
          <w:rFonts w:ascii="Arial" w:hAnsi="Arial" w:cs="Arial"/>
        </w:rPr>
      </w:pPr>
    </w:p>
    <w:bookmarkEnd w:id="0"/>
    <w:bookmarkEnd w:id="1"/>
    <w:p w14:paraId="23BF55A5" w14:textId="77777777" w:rsidR="004570B4" w:rsidRPr="00862D47" w:rsidRDefault="004570B4" w:rsidP="004570B4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  <w:r w:rsidRPr="00862D47">
        <w:rPr>
          <w:rFonts w:cs="Arial"/>
          <w:b/>
          <w:caps/>
          <w:sz w:val="32"/>
          <w:szCs w:val="32"/>
        </w:rPr>
        <w:t xml:space="preserve">OPRAVA </w:t>
      </w:r>
      <w:proofErr w:type="gramStart"/>
      <w:r w:rsidRPr="00862D47">
        <w:rPr>
          <w:rFonts w:cs="Arial"/>
          <w:b/>
          <w:caps/>
          <w:sz w:val="32"/>
          <w:szCs w:val="32"/>
        </w:rPr>
        <w:t>OBJEKTU - ÚSTÍ</w:t>
      </w:r>
      <w:proofErr w:type="gramEnd"/>
      <w:r w:rsidRPr="00862D47">
        <w:rPr>
          <w:rFonts w:cs="Arial"/>
          <w:b/>
          <w:caps/>
          <w:sz w:val="32"/>
          <w:szCs w:val="32"/>
        </w:rPr>
        <w:t xml:space="preserve"> NAD LABEM STŘEKOV ON</w:t>
      </w:r>
    </w:p>
    <w:p w14:paraId="7E454F76" w14:textId="77777777" w:rsidR="004570B4" w:rsidRPr="00862D47" w:rsidRDefault="004570B4" w:rsidP="004570B4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  <w:r w:rsidRPr="00862D47">
        <w:rPr>
          <w:rFonts w:cs="Arial"/>
          <w:b/>
          <w:caps/>
          <w:sz w:val="32"/>
          <w:szCs w:val="32"/>
        </w:rPr>
        <w:t>U STANICE 827/9, ÚSTÍ NAD LABEM</w:t>
      </w:r>
      <w:bookmarkEnd w:id="2"/>
    </w:p>
    <w:p w14:paraId="7E454F76" w14:textId="77777777" w:rsidR="004570B4" w:rsidRDefault="004570B4" w:rsidP="004570B4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44066EBC" w14:textId="77777777" w:rsidR="004570B4" w:rsidRDefault="004570B4" w:rsidP="004570B4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4728BE87" w14:textId="77777777" w:rsidR="004570B4" w:rsidRPr="00784DA7" w:rsidRDefault="004570B4" w:rsidP="004570B4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01222839" w14:textId="23E18856" w:rsidR="004570B4" w:rsidRPr="00116B67" w:rsidRDefault="004570B4" w:rsidP="004570B4">
      <w:pPr>
        <w:pStyle w:val="Zkladntext"/>
        <w:spacing w:line="276" w:lineRule="auto"/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 xml:space="preserve">D 1.4. - </w:t>
      </w:r>
      <w:r>
        <w:rPr>
          <w:rFonts w:cs="Arial"/>
          <w:b/>
          <w:caps/>
          <w:sz w:val="40"/>
          <w:szCs w:val="40"/>
        </w:rPr>
        <w:t>vytápění</w:t>
      </w:r>
    </w:p>
    <w:p w14:paraId="0D0822DD" w14:textId="77777777" w:rsidR="004570B4" w:rsidRDefault="004570B4" w:rsidP="004570B4">
      <w:pPr>
        <w:pStyle w:val="Zkladntext"/>
        <w:jc w:val="center"/>
        <w:rPr>
          <w:rFonts w:cs="Arial"/>
          <w:b/>
          <w:caps/>
          <w:sz w:val="40"/>
          <w:szCs w:val="40"/>
        </w:rPr>
      </w:pPr>
    </w:p>
    <w:p w14:paraId="0C2E219D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0CC2B09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39BD3CC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C18FAE5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55E0F76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4840DC4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910E143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379E7EA3" w14:textId="77777777" w:rsidR="004570B4" w:rsidRDefault="004570B4" w:rsidP="004570B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66D0F00" w14:textId="77777777" w:rsidR="004570B4" w:rsidRDefault="004570B4" w:rsidP="004570B4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30E56066" w14:textId="77777777" w:rsidR="004570B4" w:rsidRDefault="004570B4" w:rsidP="004570B4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P3232 - 23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6AAFE405" w14:textId="77777777" w:rsidR="004570B4" w:rsidRDefault="004570B4" w:rsidP="004570B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78CB9224" w14:textId="77777777" w:rsidR="004570B4" w:rsidRDefault="004570B4" w:rsidP="004570B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  <w:t>březen 2023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34B278B9" w14:textId="77777777" w:rsidR="004570B4" w:rsidRDefault="004570B4" w:rsidP="004570B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3DCE1E9C" w14:textId="77777777" w:rsidR="004570B4" w:rsidRDefault="004570B4" w:rsidP="004570B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sz w:val="4"/>
        </w:rPr>
      </w:pPr>
      <w:r>
        <w:rPr>
          <w:rFonts w:ascii="Arial" w:hAnsi="Arial"/>
          <w:sz w:val="22"/>
        </w:rPr>
        <w:tab/>
        <w:t>Stupeň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14:paraId="26656ED2" w14:textId="27791280" w:rsidR="00971D84" w:rsidRDefault="004570B4" w:rsidP="004570B4">
      <w:pPr>
        <w:tabs>
          <w:tab w:val="left" w:pos="-720"/>
        </w:tabs>
        <w:spacing w:line="360" w:lineRule="auto"/>
        <w:jc w:val="both"/>
        <w:rPr>
          <w:rFonts w:ascii="Arial Black" w:hAnsi="Arial Black"/>
        </w:rPr>
      </w:pPr>
      <w:r>
        <w:rPr>
          <w:rFonts w:ascii="Arial" w:hAnsi="Arial"/>
          <w:b/>
          <w:sz w:val="22"/>
        </w:rPr>
        <w:br w:type="page"/>
      </w:r>
      <w:r w:rsidR="00971D84">
        <w:rPr>
          <w:rFonts w:ascii="Arial Black" w:hAnsi="Arial Black"/>
          <w:sz w:val="29"/>
        </w:rPr>
        <w:lastRenderedPageBreak/>
        <w:t>TECHNICKÁ DOKUMENTACE</w:t>
      </w:r>
    </w:p>
    <w:p w14:paraId="1C59467B" w14:textId="77777777" w:rsidR="00971D84" w:rsidRDefault="00971D84" w:rsidP="00971D84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27F1AE82" w14:textId="77777777"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A. </w:t>
      </w:r>
      <w:proofErr w:type="gramStart"/>
      <w:r>
        <w:rPr>
          <w:rFonts w:ascii="Arial" w:hAnsi="Arial"/>
          <w:b/>
        </w:rPr>
        <w:t>TEXTOVÁ  ČÁST</w:t>
      </w:r>
      <w:proofErr w:type="gramEnd"/>
    </w:p>
    <w:p w14:paraId="7DC07230" w14:textId="77777777"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14:paraId="5AE987C8" w14:textId="77777777"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14:paraId="4C0AF6AC" w14:textId="77777777"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14:paraId="18C9460A" w14:textId="350A1E6B" w:rsidR="00A5680A" w:rsidRDefault="00A5680A" w:rsidP="00A5680A">
      <w:pPr>
        <w:numPr>
          <w:ilvl w:val="0"/>
          <w:numId w:val="1"/>
        </w:numPr>
        <w:tabs>
          <w:tab w:val="num" w:pos="2552"/>
        </w:tabs>
        <w:spacing w:line="480" w:lineRule="auto"/>
        <w:ind w:firstLine="207"/>
        <w:rPr>
          <w:rFonts w:ascii="Arial" w:hAnsi="Arial"/>
          <w:sz w:val="20"/>
        </w:rPr>
      </w:pPr>
      <w:r w:rsidRPr="00057DC9">
        <w:rPr>
          <w:rFonts w:ascii="Arial" w:hAnsi="Arial"/>
          <w:sz w:val="20"/>
        </w:rPr>
        <w:t>P</w:t>
      </w:r>
      <w:r w:rsidRPr="00057DC9">
        <w:rPr>
          <w:rFonts w:ascii="Arial" w:hAnsi="Arial" w:hint="eastAsia"/>
          <w:sz w:val="20"/>
        </w:rPr>
        <w:t>ů</w:t>
      </w:r>
      <w:r w:rsidRPr="00057DC9">
        <w:rPr>
          <w:rFonts w:ascii="Arial" w:hAnsi="Arial"/>
          <w:sz w:val="20"/>
        </w:rPr>
        <w:t>dorys 3.NP</w:t>
      </w:r>
      <w:r w:rsidRPr="00057DC9">
        <w:rPr>
          <w:rFonts w:ascii="Arial" w:hAnsi="Arial"/>
          <w:sz w:val="20"/>
        </w:rPr>
        <w:tab/>
      </w:r>
      <w:r w:rsidRPr="00057DC9">
        <w:rPr>
          <w:rFonts w:ascii="Arial" w:hAnsi="Arial"/>
          <w:sz w:val="20"/>
        </w:rPr>
        <w:tab/>
      </w:r>
      <w:r w:rsidR="00336EE6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336EE6">
        <w:rPr>
          <w:rFonts w:ascii="Arial" w:hAnsi="Arial"/>
          <w:sz w:val="20"/>
        </w:rPr>
        <w:t>01</w:t>
      </w:r>
    </w:p>
    <w:p w14:paraId="7C909B8F" w14:textId="64EBD13D" w:rsidR="00A5680A" w:rsidRDefault="00A5680A" w:rsidP="00A5680A">
      <w:pPr>
        <w:numPr>
          <w:ilvl w:val="0"/>
          <w:numId w:val="1"/>
        </w:numPr>
        <w:tabs>
          <w:tab w:val="num" w:pos="2552"/>
        </w:tabs>
        <w:spacing w:line="480" w:lineRule="auto"/>
        <w:ind w:firstLine="207"/>
        <w:rPr>
          <w:rFonts w:ascii="Arial" w:hAnsi="Arial"/>
          <w:sz w:val="20"/>
        </w:rPr>
      </w:pPr>
      <w:r w:rsidRPr="00057DC9">
        <w:rPr>
          <w:rFonts w:ascii="Arial" w:hAnsi="Arial"/>
          <w:sz w:val="20"/>
        </w:rPr>
        <w:t>P</w:t>
      </w:r>
      <w:r w:rsidRPr="00057DC9">
        <w:rPr>
          <w:rFonts w:ascii="Arial" w:hAnsi="Arial" w:hint="eastAsia"/>
          <w:sz w:val="20"/>
        </w:rPr>
        <w:t>ů</w:t>
      </w:r>
      <w:r w:rsidRPr="00057DC9">
        <w:rPr>
          <w:rFonts w:ascii="Arial" w:hAnsi="Arial"/>
          <w:sz w:val="20"/>
        </w:rPr>
        <w:t xml:space="preserve">dorys </w:t>
      </w:r>
      <w:r>
        <w:rPr>
          <w:rFonts w:ascii="Arial" w:hAnsi="Arial"/>
          <w:sz w:val="20"/>
        </w:rPr>
        <w:t>4</w:t>
      </w:r>
      <w:r w:rsidRPr="00057DC9">
        <w:rPr>
          <w:rFonts w:ascii="Arial" w:hAnsi="Arial"/>
          <w:sz w:val="20"/>
        </w:rPr>
        <w:t>.</w:t>
      </w:r>
      <w:proofErr w:type="gramStart"/>
      <w:r w:rsidRPr="00057DC9">
        <w:rPr>
          <w:rFonts w:ascii="Arial" w:hAnsi="Arial"/>
          <w:sz w:val="20"/>
        </w:rPr>
        <w:t>NP</w:t>
      </w:r>
      <w:r w:rsidR="00336EE6">
        <w:rPr>
          <w:rFonts w:ascii="Arial" w:hAnsi="Arial"/>
          <w:sz w:val="20"/>
        </w:rPr>
        <w:t xml:space="preserve"> - MEZIPATRO</w:t>
      </w:r>
      <w:proofErr w:type="gramEnd"/>
      <w:r>
        <w:rPr>
          <w:rFonts w:ascii="Arial" w:hAnsi="Arial"/>
          <w:sz w:val="20"/>
        </w:rPr>
        <w:tab/>
      </w:r>
      <w:r w:rsidR="00336EE6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336EE6">
        <w:rPr>
          <w:rFonts w:ascii="Arial" w:hAnsi="Arial"/>
          <w:sz w:val="20"/>
        </w:rPr>
        <w:t>02</w:t>
      </w:r>
    </w:p>
    <w:p w14:paraId="7DDB7205" w14:textId="77777777" w:rsidR="002F3EE4" w:rsidRDefault="002F3EE4" w:rsidP="002F3EE4">
      <w:pPr>
        <w:numPr>
          <w:ilvl w:val="0"/>
          <w:numId w:val="1"/>
        </w:numPr>
        <w:tabs>
          <w:tab w:val="num" w:pos="2552"/>
        </w:tabs>
        <w:spacing w:line="480" w:lineRule="auto"/>
        <w:ind w:firstLine="20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Montážní </w:t>
      </w:r>
      <w:proofErr w:type="spellStart"/>
      <w:r>
        <w:rPr>
          <w:rFonts w:ascii="Arial" w:hAnsi="Arial"/>
          <w:sz w:val="20"/>
        </w:rPr>
        <w:t>schema</w:t>
      </w:r>
      <w:proofErr w:type="spellEnd"/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03</w:t>
      </w:r>
    </w:p>
    <w:p w14:paraId="45C6FCC2" w14:textId="77777777" w:rsidR="002F3EE4" w:rsidRDefault="002F3EE4" w:rsidP="002F3EE4">
      <w:pPr>
        <w:tabs>
          <w:tab w:val="num" w:pos="2552"/>
        </w:tabs>
        <w:spacing w:line="480" w:lineRule="auto"/>
        <w:ind w:left="2127"/>
        <w:rPr>
          <w:rFonts w:ascii="Arial" w:hAnsi="Arial"/>
          <w:sz w:val="20"/>
        </w:rPr>
      </w:pPr>
    </w:p>
    <w:p w14:paraId="3E21436D" w14:textId="5B004501" w:rsidR="000C5BE6" w:rsidRDefault="000C5BE6" w:rsidP="00A5680A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14:paraId="1D2482FE" w14:textId="77777777" w:rsidR="00A37D07" w:rsidRPr="00A91518" w:rsidRDefault="00A37D07" w:rsidP="00A37D07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14:paraId="1CC20E50" w14:textId="77777777" w:rsidR="003D4A09" w:rsidRPr="00A91518" w:rsidRDefault="003D4A09" w:rsidP="003D4A09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14:paraId="5BABC3D7" w14:textId="77777777" w:rsidR="004D2731" w:rsidRDefault="004D2731" w:rsidP="00DC3035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14:paraId="6784F275" w14:textId="77777777" w:rsidR="002F770B" w:rsidRPr="00F738DA" w:rsidRDefault="00971D84" w:rsidP="00F738DA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2"/>
          <w:sz w:val="32"/>
        </w:rPr>
      </w:pPr>
      <w:r w:rsidRPr="0095538C">
        <w:br w:type="page"/>
      </w:r>
      <w:r w:rsidR="002F770B" w:rsidRPr="00F738DA">
        <w:rPr>
          <w:rFonts w:ascii="Arial Black" w:hAnsi="Arial Black"/>
          <w:b/>
          <w:spacing w:val="2"/>
          <w:sz w:val="32"/>
        </w:rPr>
        <w:lastRenderedPageBreak/>
        <w:t>TECHNICKÁ ZPRÁVA</w:t>
      </w:r>
    </w:p>
    <w:p w14:paraId="72566D29" w14:textId="77777777" w:rsidR="004B37DB" w:rsidRPr="00F738DA" w:rsidRDefault="004B37DB" w:rsidP="00F738DA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2"/>
          <w:sz w:val="16"/>
          <w:szCs w:val="16"/>
        </w:rPr>
      </w:pPr>
    </w:p>
    <w:p w14:paraId="78A6A4FE" w14:textId="77777777" w:rsidR="002F770B" w:rsidRPr="00A5680A" w:rsidRDefault="002F770B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  <w:tab w:val="num" w:pos="1778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2F1F2C">
        <w:rPr>
          <w:rFonts w:cs="Arial"/>
          <w:spacing w:val="2"/>
          <w:position w:val="1"/>
          <w:sz w:val="24"/>
          <w:szCs w:val="24"/>
        </w:rPr>
        <w:t>ÚVOD</w:t>
      </w:r>
    </w:p>
    <w:p w14:paraId="62ACD28A" w14:textId="44A97C03" w:rsidR="004570B4" w:rsidRPr="004570B4" w:rsidRDefault="004570B4" w:rsidP="004570B4">
      <w:pPr>
        <w:spacing w:line="276" w:lineRule="auto"/>
        <w:ind w:firstLine="567"/>
        <w:jc w:val="both"/>
        <w:rPr>
          <w:rFonts w:ascii="Arial" w:hAnsi="Arial"/>
          <w:spacing w:val="2"/>
          <w:sz w:val="18"/>
          <w:szCs w:val="18"/>
        </w:rPr>
      </w:pPr>
      <w:r w:rsidRPr="004570B4">
        <w:rPr>
          <w:rFonts w:ascii="Arial" w:hAnsi="Arial"/>
          <w:spacing w:val="2"/>
          <w:sz w:val="18"/>
          <w:szCs w:val="18"/>
        </w:rPr>
        <w:t xml:space="preserve">Projektová dokumentace </w:t>
      </w:r>
      <w:r w:rsidRPr="004570B4">
        <w:rPr>
          <w:rFonts w:ascii="Arial" w:hAnsi="Arial" w:hint="eastAsia"/>
          <w:spacing w:val="2"/>
          <w:sz w:val="18"/>
          <w:szCs w:val="18"/>
        </w:rPr>
        <w:t>ř</w:t>
      </w:r>
      <w:r w:rsidRPr="004570B4">
        <w:rPr>
          <w:rFonts w:ascii="Arial" w:hAnsi="Arial"/>
          <w:spacing w:val="2"/>
          <w:sz w:val="18"/>
          <w:szCs w:val="18"/>
        </w:rPr>
        <w:t xml:space="preserve">eší </w:t>
      </w:r>
      <w:r>
        <w:rPr>
          <w:rFonts w:ascii="Arial" w:hAnsi="Arial"/>
          <w:spacing w:val="2"/>
          <w:sz w:val="18"/>
          <w:szCs w:val="18"/>
        </w:rPr>
        <w:t xml:space="preserve">rekonstrukci vytápění </w:t>
      </w:r>
      <w:r w:rsidRPr="004570B4">
        <w:rPr>
          <w:rFonts w:ascii="Arial" w:hAnsi="Arial"/>
          <w:spacing w:val="2"/>
          <w:sz w:val="18"/>
          <w:szCs w:val="18"/>
        </w:rPr>
        <w:t xml:space="preserve">vybraných místností v objektu nádraží ÚSTÍ NAD LABEM STŘEKOV </w:t>
      </w:r>
      <w:proofErr w:type="gramStart"/>
      <w:r w:rsidRPr="004570B4">
        <w:rPr>
          <w:rFonts w:ascii="Arial" w:hAnsi="Arial"/>
          <w:spacing w:val="2"/>
          <w:sz w:val="18"/>
          <w:szCs w:val="18"/>
        </w:rPr>
        <w:t>ON - U</w:t>
      </w:r>
      <w:proofErr w:type="gramEnd"/>
      <w:r w:rsidRPr="004570B4">
        <w:rPr>
          <w:rFonts w:ascii="Arial" w:hAnsi="Arial"/>
          <w:spacing w:val="2"/>
          <w:sz w:val="18"/>
          <w:szCs w:val="18"/>
        </w:rPr>
        <w:t xml:space="preserve"> STANICE 827/9, ÚSTÍ NAD LABEM.</w:t>
      </w:r>
    </w:p>
    <w:p w14:paraId="1512CA78" w14:textId="77777777" w:rsidR="00A5680A" w:rsidRDefault="00A5680A" w:rsidP="00A5680A">
      <w:pPr>
        <w:spacing w:line="276" w:lineRule="auto"/>
        <w:ind w:firstLine="720"/>
        <w:jc w:val="both"/>
        <w:rPr>
          <w:spacing w:val="2"/>
        </w:rPr>
      </w:pPr>
    </w:p>
    <w:p w14:paraId="7FB36607" w14:textId="61F217E9" w:rsidR="002F1F2C" w:rsidRDefault="003E1E8A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Z</w:t>
      </w:r>
      <w:r w:rsidR="002F1F2C" w:rsidRPr="007B7566">
        <w:rPr>
          <w:rFonts w:ascii="Arial" w:hAnsi="Arial"/>
          <w:spacing w:val="2"/>
          <w:sz w:val="18"/>
          <w:szCs w:val="18"/>
        </w:rPr>
        <w:t>drojem tepla bud</w:t>
      </w:r>
      <w:r w:rsidR="00A5680A">
        <w:rPr>
          <w:rFonts w:ascii="Arial" w:hAnsi="Arial"/>
          <w:spacing w:val="2"/>
          <w:sz w:val="18"/>
          <w:szCs w:val="18"/>
        </w:rPr>
        <w:t xml:space="preserve">ou </w:t>
      </w:r>
      <w:r w:rsidR="00AD0991">
        <w:rPr>
          <w:rFonts w:ascii="Arial" w:hAnsi="Arial"/>
          <w:spacing w:val="2"/>
          <w:sz w:val="18"/>
          <w:szCs w:val="18"/>
        </w:rPr>
        <w:t xml:space="preserve">stávající plynové kotelna v suterénu, která má dostatečný výkon pro pokrytí tepelných ztrát </w:t>
      </w:r>
      <w:r w:rsidR="004570B4">
        <w:rPr>
          <w:rFonts w:ascii="Arial" w:hAnsi="Arial"/>
          <w:spacing w:val="2"/>
          <w:sz w:val="18"/>
          <w:szCs w:val="18"/>
        </w:rPr>
        <w:t>rekonstruovaných prostor</w:t>
      </w:r>
      <w:r w:rsidR="00AD0991">
        <w:rPr>
          <w:rFonts w:ascii="Arial" w:hAnsi="Arial"/>
          <w:spacing w:val="2"/>
          <w:sz w:val="18"/>
          <w:szCs w:val="18"/>
        </w:rPr>
        <w:t>.</w:t>
      </w:r>
    </w:p>
    <w:p w14:paraId="205E2563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56CD10C5" w14:textId="77777777" w:rsidR="002F1F2C" w:rsidRPr="00DE1A25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FA4A11">
        <w:rPr>
          <w:rFonts w:ascii="Arial" w:hAnsi="Arial" w:cs="Arial"/>
          <w:spacing w:val="2"/>
          <w:sz w:val="18"/>
          <w:szCs w:val="18"/>
        </w:rPr>
        <w:tab/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14:paraId="14092C30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k územnímu řízení</w:t>
      </w:r>
    </w:p>
    <w:p w14:paraId="3EF0E004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39CEC43B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4C4AEFE9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71E2ADBC" w14:textId="77777777" w:rsidR="002F1F2C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14:paraId="202FFB50" w14:textId="77777777" w:rsidR="002F1F2C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14:paraId="6BC8E2D5" w14:textId="77777777" w:rsidR="002F1F2C" w:rsidRPr="00DC4944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14B2FD1E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31A52591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279EF1F6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17B52C62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Vyhl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>. MPO č.193/2007Sb.</w:t>
      </w:r>
    </w:p>
    <w:p w14:paraId="1C74600E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0830 – Zabezpečovací zařízení vytápění a ohřevu TUV + změna 1</w:t>
      </w:r>
    </w:p>
    <w:p w14:paraId="3795B242" w14:textId="77777777" w:rsidR="002F1F2C" w:rsidRPr="001E5628" w:rsidRDefault="002F1F2C" w:rsidP="002F1F2C">
      <w:pPr>
        <w:spacing w:line="276" w:lineRule="auto"/>
        <w:rPr>
          <w:rFonts w:ascii="Arial" w:hAnsi="Arial" w:cs="Arial"/>
          <w:spacing w:val="2"/>
        </w:rPr>
      </w:pPr>
    </w:p>
    <w:p w14:paraId="04E45829" w14:textId="77777777" w:rsidR="002F1F2C" w:rsidRPr="00A90742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  <w:tab w:val="num" w:pos="1778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" w:name="_Toc15958061"/>
      <w:bookmarkStart w:id="4" w:name="_Toc38162582"/>
      <w:bookmarkStart w:id="5" w:name="_Toc38333652"/>
      <w:bookmarkStart w:id="6" w:name="_Toc40671726"/>
      <w:bookmarkStart w:id="7" w:name="_Toc40693393"/>
      <w:bookmarkStart w:id="8" w:name="_Toc40695596"/>
      <w:bookmarkStart w:id="9" w:name="_Toc40696474"/>
      <w:bookmarkStart w:id="10" w:name="_Toc187659113"/>
      <w:r w:rsidRPr="00A90742">
        <w:rPr>
          <w:rFonts w:cs="Arial"/>
          <w:spacing w:val="2"/>
          <w:position w:val="1"/>
          <w:sz w:val="24"/>
          <w:szCs w:val="24"/>
        </w:rPr>
        <w:t>VÝCHOZÍ ÚDAJE A PŘEDPOKLADY PRO VÝPOČET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716C9A0" w14:textId="77777777" w:rsidR="002F1F2C" w:rsidRPr="00A90742" w:rsidRDefault="002F1F2C" w:rsidP="002F1F2C">
      <w:pPr>
        <w:spacing w:line="276" w:lineRule="auto"/>
        <w:rPr>
          <w:spacing w:val="2"/>
          <w:position w:val="1"/>
          <w:sz w:val="10"/>
          <w:szCs w:val="10"/>
        </w:rPr>
      </w:pPr>
    </w:p>
    <w:p w14:paraId="5041E9D2" w14:textId="77777777" w:rsidR="002F1F2C" w:rsidRPr="00A90742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11" w:name="_Toc187659114"/>
    </w:p>
    <w:p w14:paraId="0BB4104F" w14:textId="77777777" w:rsidR="002F1F2C" w:rsidRPr="00A90742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0"/>
          <w:szCs w:val="10"/>
        </w:rPr>
      </w:pPr>
      <w:bookmarkStart w:id="12" w:name="_Toc445276053"/>
      <w:bookmarkStart w:id="13" w:name="_Toc15958064"/>
      <w:bookmarkStart w:id="14" w:name="_Toc38162585"/>
      <w:bookmarkStart w:id="15" w:name="_Toc38333655"/>
      <w:bookmarkStart w:id="16" w:name="_Toc40671729"/>
      <w:bookmarkStart w:id="17" w:name="_Toc40693396"/>
      <w:bookmarkStart w:id="18" w:name="_Toc40695599"/>
      <w:bookmarkStart w:id="19" w:name="_Toc40696477"/>
      <w:bookmarkStart w:id="20" w:name="_Toc187659116"/>
      <w:bookmarkEnd w:id="11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174"/>
        <w:gridCol w:w="4170"/>
        <w:gridCol w:w="746"/>
        <w:gridCol w:w="1456"/>
      </w:tblGrid>
      <w:tr w:rsidR="002F1F2C" w:rsidRPr="00A90742" w14:paraId="269EEE0C" w14:textId="77777777" w:rsidTr="001643F2">
        <w:tc>
          <w:tcPr>
            <w:tcW w:w="8964" w:type="dxa"/>
            <w:gridSpan w:val="5"/>
          </w:tcPr>
          <w:p w14:paraId="15E25336" w14:textId="77777777" w:rsidR="002F1F2C" w:rsidRPr="00A90742" w:rsidRDefault="002F1F2C" w:rsidP="006F7567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2.1 Popis lokality</w:t>
            </w:r>
          </w:p>
        </w:tc>
      </w:tr>
      <w:tr w:rsidR="002F1F2C" w:rsidRPr="00A90742" w14:paraId="3C19CB1F" w14:textId="77777777" w:rsidTr="001643F2">
        <w:tc>
          <w:tcPr>
            <w:tcW w:w="1418" w:type="dxa"/>
          </w:tcPr>
          <w:p w14:paraId="3A1F1B60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14:paraId="566A039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2F1F2C" w:rsidRPr="00A90742" w14:paraId="2A23A8B9" w14:textId="77777777" w:rsidTr="001643F2">
        <w:tc>
          <w:tcPr>
            <w:tcW w:w="1418" w:type="dxa"/>
          </w:tcPr>
          <w:p w14:paraId="44922E5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37099847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623A441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Nadmořská výška</w:t>
            </w:r>
          </w:p>
        </w:tc>
        <w:tc>
          <w:tcPr>
            <w:tcW w:w="746" w:type="dxa"/>
          </w:tcPr>
          <w:p w14:paraId="2060F787" w14:textId="44E39078" w:rsidR="002F1F2C" w:rsidRPr="00A90742" w:rsidRDefault="00965DC3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1</w:t>
            </w:r>
            <w:r w:rsidR="00AD0991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1</w:t>
            </w:r>
          </w:p>
        </w:tc>
        <w:tc>
          <w:tcPr>
            <w:tcW w:w="1456" w:type="dxa"/>
          </w:tcPr>
          <w:p w14:paraId="4304CC6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m.n.m</w:t>
            </w:r>
            <w:proofErr w:type="spellEnd"/>
          </w:p>
        </w:tc>
      </w:tr>
      <w:tr w:rsidR="002F1F2C" w:rsidRPr="00A90742" w14:paraId="7BAAE67B" w14:textId="77777777" w:rsidTr="001643F2">
        <w:tc>
          <w:tcPr>
            <w:tcW w:w="1418" w:type="dxa"/>
          </w:tcPr>
          <w:p w14:paraId="350C985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3F3D71B0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333F413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46" w:type="dxa"/>
          </w:tcPr>
          <w:p w14:paraId="1CB65B8A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56" w:type="dxa"/>
          </w:tcPr>
          <w:p w14:paraId="1AE26E37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kPa</w:t>
            </w:r>
            <w:proofErr w:type="spellEnd"/>
          </w:p>
        </w:tc>
      </w:tr>
      <w:tr w:rsidR="002F1F2C" w:rsidRPr="00A90742" w14:paraId="5DEEC808" w14:textId="77777777" w:rsidTr="001643F2">
        <w:tc>
          <w:tcPr>
            <w:tcW w:w="1418" w:type="dxa"/>
          </w:tcPr>
          <w:p w14:paraId="6658E6D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7B9D483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5BE8F61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14:paraId="1336D250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14:paraId="392F12B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2F1F2C" w:rsidRPr="00A90742" w14:paraId="48DB21CA" w14:textId="77777777" w:rsidTr="001643F2">
        <w:tc>
          <w:tcPr>
            <w:tcW w:w="8964" w:type="dxa"/>
            <w:gridSpan w:val="5"/>
          </w:tcPr>
          <w:p w14:paraId="2C7CBFE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bookmarkStart w:id="21" w:name="_Toc15958063"/>
            <w:bookmarkStart w:id="22" w:name="_Toc38162584"/>
            <w:bookmarkStart w:id="23" w:name="_Toc38333654"/>
            <w:bookmarkStart w:id="24" w:name="_Toc40671728"/>
            <w:bookmarkStart w:id="25" w:name="_Toc40693395"/>
            <w:bookmarkStart w:id="26" w:name="_Toc40695598"/>
            <w:bookmarkStart w:id="27" w:name="_Toc40696476"/>
            <w:bookmarkStart w:id="28" w:name="_Toc187659115"/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2.2 Klimatické podmínky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</w:tr>
      <w:tr w:rsidR="002F1F2C" w:rsidRPr="00A90742" w14:paraId="59DA119C" w14:textId="77777777" w:rsidTr="001643F2">
        <w:tc>
          <w:tcPr>
            <w:tcW w:w="1418" w:type="dxa"/>
          </w:tcPr>
          <w:p w14:paraId="19AC1B8D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14:paraId="7AA9A98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Zimní podmínky</w:t>
            </w:r>
          </w:p>
        </w:tc>
      </w:tr>
      <w:tr w:rsidR="002F1F2C" w:rsidRPr="00A90742" w14:paraId="26A58818" w14:textId="77777777" w:rsidTr="001643F2">
        <w:tc>
          <w:tcPr>
            <w:tcW w:w="1418" w:type="dxa"/>
          </w:tcPr>
          <w:p w14:paraId="1DE27EE4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152AB5E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2291979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46" w:type="dxa"/>
          </w:tcPr>
          <w:p w14:paraId="4672586C" w14:textId="77777777"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-1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14:paraId="2BB700C6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14:paraId="51896D45" w14:textId="77777777" w:rsidTr="001643F2">
        <w:tc>
          <w:tcPr>
            <w:tcW w:w="1418" w:type="dxa"/>
          </w:tcPr>
          <w:p w14:paraId="3762C43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630ED82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B8776B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gram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Relativní  vlhkost</w:t>
            </w:r>
            <w:proofErr w:type="gramEnd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 vzduchu</w:t>
            </w:r>
          </w:p>
        </w:tc>
        <w:tc>
          <w:tcPr>
            <w:tcW w:w="746" w:type="dxa"/>
          </w:tcPr>
          <w:p w14:paraId="26E2DBF8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99</w:t>
            </w:r>
          </w:p>
        </w:tc>
        <w:tc>
          <w:tcPr>
            <w:tcW w:w="1456" w:type="dxa"/>
          </w:tcPr>
          <w:p w14:paraId="681D927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%</w:t>
            </w:r>
          </w:p>
        </w:tc>
      </w:tr>
      <w:tr w:rsidR="002F1F2C" w:rsidRPr="00A90742" w14:paraId="00D6EE7A" w14:textId="77777777" w:rsidTr="001643F2">
        <w:tc>
          <w:tcPr>
            <w:tcW w:w="1418" w:type="dxa"/>
          </w:tcPr>
          <w:p w14:paraId="2031E22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34BEF10D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1C32609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46" w:type="dxa"/>
          </w:tcPr>
          <w:p w14:paraId="53B0EED4" w14:textId="6E40AE49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DC3A38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42</w:t>
            </w:r>
          </w:p>
        </w:tc>
        <w:tc>
          <w:tcPr>
            <w:tcW w:w="1456" w:type="dxa"/>
          </w:tcPr>
          <w:p w14:paraId="45C710A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dni</w:t>
            </w:r>
          </w:p>
        </w:tc>
      </w:tr>
      <w:tr w:rsidR="002F1F2C" w:rsidRPr="00A90742" w14:paraId="106293B4" w14:textId="77777777" w:rsidTr="001643F2">
        <w:tc>
          <w:tcPr>
            <w:tcW w:w="1418" w:type="dxa"/>
          </w:tcPr>
          <w:p w14:paraId="508771F2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772B3085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EF1614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46" w:type="dxa"/>
          </w:tcPr>
          <w:p w14:paraId="1D2E4135" w14:textId="0DE14C01" w:rsidR="002F1F2C" w:rsidRPr="00A90742" w:rsidRDefault="00DC3A38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3,6</w:t>
            </w:r>
          </w:p>
        </w:tc>
        <w:tc>
          <w:tcPr>
            <w:tcW w:w="1456" w:type="dxa"/>
          </w:tcPr>
          <w:p w14:paraId="12884242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14:paraId="49540135" w14:textId="77777777" w:rsidTr="001643F2">
        <w:tc>
          <w:tcPr>
            <w:tcW w:w="1418" w:type="dxa"/>
          </w:tcPr>
          <w:p w14:paraId="30C91CE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2E67CDA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5F4A18F2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14:paraId="38ABF779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14:paraId="3841A497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2F1F2C" w:rsidRPr="00A90742" w14:paraId="5EF90C50" w14:textId="77777777" w:rsidTr="001643F2">
        <w:tc>
          <w:tcPr>
            <w:tcW w:w="8964" w:type="dxa"/>
            <w:gridSpan w:val="5"/>
          </w:tcPr>
          <w:p w14:paraId="36BF2B9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2F1F2C" w:rsidRPr="00A90742" w14:paraId="420D3CA2" w14:textId="77777777" w:rsidTr="001643F2">
        <w:tc>
          <w:tcPr>
            <w:tcW w:w="1418" w:type="dxa"/>
          </w:tcPr>
          <w:p w14:paraId="135A3095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14:paraId="06067D9A" w14:textId="22496982" w:rsidR="002F1F2C" w:rsidRPr="00A90742" w:rsidRDefault="00DC3A38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</w:t>
            </w:r>
            <w:r w:rsidR="002F1F2C"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imní podmínky</w:t>
            </w:r>
          </w:p>
        </w:tc>
      </w:tr>
      <w:tr w:rsidR="002F1F2C" w:rsidRPr="00A90742" w14:paraId="6CC6E795" w14:textId="77777777" w:rsidTr="001643F2">
        <w:tc>
          <w:tcPr>
            <w:tcW w:w="1418" w:type="dxa"/>
          </w:tcPr>
          <w:p w14:paraId="10DBFBD4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6258B9D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0DE9EC4" w14:textId="77777777" w:rsidR="002F1F2C" w:rsidRPr="00A90742" w:rsidRDefault="001643F2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Pokoje</w:t>
            </w:r>
          </w:p>
        </w:tc>
        <w:tc>
          <w:tcPr>
            <w:tcW w:w="746" w:type="dxa"/>
          </w:tcPr>
          <w:p w14:paraId="777D6C03" w14:textId="612D283D"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965DC3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14:paraId="21A5B2B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14:paraId="75C2CCB2" w14:textId="77777777" w:rsidTr="001643F2">
        <w:tc>
          <w:tcPr>
            <w:tcW w:w="1418" w:type="dxa"/>
          </w:tcPr>
          <w:p w14:paraId="25AF20B0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4A85C698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9209A13" w14:textId="77777777" w:rsidR="002F1F2C" w:rsidRPr="00A90742" w:rsidRDefault="001643F2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Soc zařízení</w:t>
            </w:r>
          </w:p>
        </w:tc>
        <w:tc>
          <w:tcPr>
            <w:tcW w:w="746" w:type="dxa"/>
          </w:tcPr>
          <w:p w14:paraId="42C3911C" w14:textId="344C968C"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965DC3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5</w:t>
            </w:r>
          </w:p>
        </w:tc>
        <w:tc>
          <w:tcPr>
            <w:tcW w:w="1456" w:type="dxa"/>
          </w:tcPr>
          <w:p w14:paraId="63A2C094" w14:textId="638A743D" w:rsidR="00DC3A38" w:rsidRPr="00A90742" w:rsidRDefault="002F1F2C" w:rsidP="00DC3A38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</w:tbl>
    <w:p w14:paraId="4E66395F" w14:textId="77777777" w:rsidR="00DC3A38" w:rsidRDefault="00DC3A38" w:rsidP="002F1F2C">
      <w:pPr>
        <w:spacing w:line="276" w:lineRule="auto"/>
        <w:ind w:left="426"/>
        <w:rPr>
          <w:rFonts w:ascii="Arial" w:hAnsi="Arial" w:cs="Arial"/>
          <w:b/>
          <w:spacing w:val="2"/>
          <w:position w:val="1"/>
          <w:sz w:val="20"/>
        </w:rPr>
      </w:pPr>
      <w:bookmarkStart w:id="29" w:name="_Toc187659117"/>
      <w:bookmarkStart w:id="30" w:name="_Toc15958065"/>
      <w:bookmarkStart w:id="31" w:name="_Toc38162586"/>
      <w:bookmarkStart w:id="32" w:name="_Toc38333656"/>
      <w:bookmarkStart w:id="33" w:name="_Toc40671730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bookmarkEnd w:id="29"/>
    <w:p w14:paraId="553DEB18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p w14:paraId="5AC80540" w14:textId="6143FFD1" w:rsidR="002F1F2C" w:rsidRPr="00A90742" w:rsidRDefault="002F1F2C" w:rsidP="002F1F2C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bookmarkStart w:id="34" w:name="_Toc187659118"/>
      <w:r w:rsidRPr="00A90742">
        <w:rPr>
          <w:rFonts w:ascii="Arial" w:hAnsi="Arial" w:cs="Arial"/>
          <w:b/>
          <w:spacing w:val="2"/>
          <w:position w:val="1"/>
          <w:sz w:val="20"/>
        </w:rPr>
        <w:t>2.</w:t>
      </w:r>
      <w:r w:rsidR="004570B4">
        <w:rPr>
          <w:rFonts w:ascii="Arial" w:hAnsi="Arial" w:cs="Arial"/>
          <w:b/>
          <w:spacing w:val="2"/>
          <w:position w:val="1"/>
          <w:sz w:val="20"/>
        </w:rPr>
        <w:t>4</w:t>
      </w:r>
      <w:r w:rsidRPr="00A90742">
        <w:rPr>
          <w:rFonts w:ascii="Arial" w:hAnsi="Arial" w:cs="Arial"/>
          <w:b/>
          <w:spacing w:val="2"/>
          <w:position w:val="1"/>
          <w:sz w:val="20"/>
        </w:rPr>
        <w:t xml:space="preserve"> Výměna vzduchu</w:t>
      </w:r>
      <w:bookmarkEnd w:id="34"/>
    </w:p>
    <w:p w14:paraId="467E3CEB" w14:textId="77777777" w:rsidR="002F1F2C" w:rsidRPr="00A90742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20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Přívod čerstvého vzduchu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zajištěn </w:t>
      </w:r>
      <w:r w:rsidRPr="00A90742">
        <w:rPr>
          <w:rFonts w:ascii="Arial" w:hAnsi="Arial" w:cs="Arial"/>
          <w:spacing w:val="2"/>
          <w:position w:val="1"/>
          <w:sz w:val="18"/>
          <w:szCs w:val="18"/>
        </w:rPr>
        <w:t>infiltrací okny a v těchto místnostech bude zajištěna 0,5-násobná výměna objemu vzduchu místnosti za jednu hodinu</w:t>
      </w:r>
      <w:r w:rsidRPr="00A90742">
        <w:rPr>
          <w:rFonts w:ascii="Arial" w:hAnsi="Arial" w:cs="Arial"/>
          <w:spacing w:val="2"/>
          <w:position w:val="1"/>
          <w:sz w:val="20"/>
        </w:rPr>
        <w:t>.</w:t>
      </w:r>
      <w:bookmarkEnd w:id="30"/>
      <w:bookmarkEnd w:id="31"/>
      <w:bookmarkEnd w:id="32"/>
      <w:bookmarkEnd w:id="33"/>
      <w:r w:rsidRPr="00A90742">
        <w:rPr>
          <w:rFonts w:ascii="Arial" w:hAnsi="Arial" w:cs="Arial"/>
          <w:spacing w:val="2"/>
          <w:position w:val="1"/>
          <w:sz w:val="20"/>
        </w:rPr>
        <w:t xml:space="preserve"> </w:t>
      </w:r>
    </w:p>
    <w:p w14:paraId="7778488A" w14:textId="77777777" w:rsidR="002F1F2C" w:rsidRPr="00AD0991" w:rsidRDefault="002F1F2C" w:rsidP="00AD0991">
      <w:pPr>
        <w:rPr>
          <w:rFonts w:ascii="Arial" w:hAnsi="Arial" w:cs="Arial"/>
          <w:b/>
          <w:spacing w:val="4"/>
          <w:sz w:val="18"/>
          <w:szCs w:val="18"/>
        </w:rPr>
      </w:pPr>
    </w:p>
    <w:p w14:paraId="60B310A0" w14:textId="674D3057" w:rsidR="002F1F2C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1920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lastRenderedPageBreak/>
        <w:t xml:space="preserve">Ústřední vytápění </w:t>
      </w:r>
    </w:p>
    <w:p w14:paraId="174474A4" w14:textId="383B74CC" w:rsidR="0088675B" w:rsidRDefault="0088675B" w:rsidP="0088675B"/>
    <w:p w14:paraId="1AF70AD3" w14:textId="536975CB" w:rsidR="006F0C3B" w:rsidRDefault="007D367B" w:rsidP="007D367B">
      <w:pPr>
        <w:pStyle w:val="Odstavecseseznamem"/>
        <w:numPr>
          <w:ilvl w:val="1"/>
          <w:numId w:val="1"/>
        </w:numPr>
        <w:spacing w:line="276" w:lineRule="auto"/>
        <w:ind w:left="567" w:hanging="567"/>
        <w:jc w:val="both"/>
        <w:rPr>
          <w:rFonts w:ascii="Arial" w:hAnsi="Arial" w:cs="Arial"/>
          <w:b/>
          <w:bCs/>
          <w:spacing w:val="4"/>
          <w:sz w:val="18"/>
          <w:szCs w:val="18"/>
        </w:rPr>
      </w:pPr>
      <w:r w:rsidRPr="007D367B">
        <w:rPr>
          <w:rFonts w:ascii="Arial" w:hAnsi="Arial" w:cs="Arial"/>
          <w:b/>
          <w:bCs/>
          <w:spacing w:val="4"/>
          <w:sz w:val="18"/>
          <w:szCs w:val="18"/>
        </w:rPr>
        <w:t>PROSTORY V 1.NP</w:t>
      </w:r>
    </w:p>
    <w:p w14:paraId="0FD8C58A" w14:textId="77777777" w:rsidR="007D367B" w:rsidRPr="007D367B" w:rsidRDefault="007D367B" w:rsidP="007D367B">
      <w:pPr>
        <w:spacing w:line="276" w:lineRule="auto"/>
        <w:jc w:val="both"/>
        <w:rPr>
          <w:rFonts w:ascii="Arial" w:hAnsi="Arial" w:cs="Arial"/>
          <w:b/>
          <w:bCs/>
          <w:spacing w:val="4"/>
          <w:sz w:val="18"/>
          <w:szCs w:val="18"/>
        </w:rPr>
      </w:pPr>
    </w:p>
    <w:p w14:paraId="164372E3" w14:textId="0F405479" w:rsidR="00F72FBE" w:rsidRDefault="00EA03DD" w:rsidP="00F72FBE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EA03DD">
        <w:rPr>
          <w:rFonts w:ascii="Arial" w:hAnsi="Arial" w:cs="Arial"/>
          <w:spacing w:val="4"/>
          <w:sz w:val="18"/>
          <w:szCs w:val="18"/>
        </w:rPr>
        <w:t xml:space="preserve"> </w:t>
      </w:r>
      <w:r w:rsidR="004570B4">
        <w:rPr>
          <w:rFonts w:ascii="Arial" w:hAnsi="Arial" w:cs="Arial"/>
          <w:spacing w:val="4"/>
          <w:sz w:val="18"/>
          <w:szCs w:val="18"/>
        </w:rPr>
        <w:t>Ze stávajícího rozvodu UT vedeného pod stropem v 1.NP v denní místnosti bude za stávajícími uzavíracími kulovými kohouty veden nov</w:t>
      </w:r>
      <w:r w:rsidR="007D367B">
        <w:rPr>
          <w:rFonts w:ascii="Arial" w:hAnsi="Arial" w:cs="Arial"/>
          <w:spacing w:val="4"/>
          <w:sz w:val="18"/>
          <w:szCs w:val="18"/>
        </w:rPr>
        <w:t>ý</w:t>
      </w:r>
      <w:r w:rsidR="004570B4">
        <w:rPr>
          <w:rFonts w:ascii="Arial" w:hAnsi="Arial" w:cs="Arial"/>
          <w:spacing w:val="4"/>
          <w:sz w:val="18"/>
          <w:szCs w:val="18"/>
        </w:rPr>
        <w:t xml:space="preserve"> rozvod</w:t>
      </w:r>
      <w:r w:rsidR="007D367B">
        <w:rPr>
          <w:rFonts w:ascii="Arial" w:hAnsi="Arial" w:cs="Arial"/>
          <w:spacing w:val="4"/>
          <w:sz w:val="18"/>
          <w:szCs w:val="18"/>
        </w:rPr>
        <w:t xml:space="preserve">. Rozvod bude proveden z potrubí </w:t>
      </w:r>
      <w:proofErr w:type="spellStart"/>
      <w:r w:rsidR="007D367B">
        <w:rPr>
          <w:rFonts w:ascii="Arial" w:hAnsi="Arial" w:cs="Arial"/>
          <w:spacing w:val="4"/>
          <w:sz w:val="18"/>
          <w:szCs w:val="18"/>
        </w:rPr>
        <w:t>Cu</w:t>
      </w:r>
      <w:proofErr w:type="spellEnd"/>
      <w:r w:rsidR="007D367B">
        <w:rPr>
          <w:rFonts w:ascii="Arial" w:hAnsi="Arial" w:cs="Arial"/>
          <w:spacing w:val="4"/>
          <w:sz w:val="18"/>
          <w:szCs w:val="18"/>
        </w:rPr>
        <w:t xml:space="preserve">. </w:t>
      </w:r>
      <w:r w:rsidR="00F72FBE" w:rsidRPr="005422B0">
        <w:rPr>
          <w:rFonts w:ascii="Arial" w:hAnsi="Arial" w:cs="Arial"/>
          <w:spacing w:val="4"/>
          <w:sz w:val="18"/>
          <w:szCs w:val="18"/>
        </w:rPr>
        <w:t>V</w:t>
      </w:r>
      <w:r w:rsidR="007D367B">
        <w:rPr>
          <w:rFonts w:ascii="Arial" w:hAnsi="Arial" w:cs="Arial"/>
          <w:spacing w:val="4"/>
          <w:sz w:val="18"/>
          <w:szCs w:val="18"/>
        </w:rPr>
        <w:t xml:space="preserve"> rekonstruovaných </w:t>
      </w:r>
      <w:r w:rsidR="00F72FBE">
        <w:rPr>
          <w:rFonts w:ascii="Arial" w:hAnsi="Arial" w:cs="Arial"/>
          <w:spacing w:val="4"/>
          <w:sz w:val="18"/>
          <w:szCs w:val="18"/>
        </w:rPr>
        <w:t xml:space="preserve">místnostech </w:t>
      </w:r>
      <w:r w:rsidR="00F72FBE" w:rsidRPr="005422B0">
        <w:rPr>
          <w:rFonts w:ascii="Arial" w:hAnsi="Arial" w:cs="Arial"/>
          <w:spacing w:val="4"/>
          <w:sz w:val="18"/>
          <w:szCs w:val="18"/>
        </w:rPr>
        <w:t>budou umístěna desková otopná tělesa v provedení VENTIL KOMPAKT</w:t>
      </w:r>
      <w:r w:rsidR="00F72FBE">
        <w:rPr>
          <w:rFonts w:ascii="Arial" w:hAnsi="Arial" w:cs="Arial"/>
          <w:spacing w:val="4"/>
          <w:sz w:val="18"/>
          <w:szCs w:val="18"/>
        </w:rPr>
        <w:t xml:space="preserve">. </w:t>
      </w:r>
      <w:r w:rsidR="007D367B">
        <w:rPr>
          <w:rFonts w:ascii="Arial" w:hAnsi="Arial" w:cs="Arial"/>
          <w:spacing w:val="4"/>
          <w:sz w:val="18"/>
          <w:szCs w:val="18"/>
        </w:rPr>
        <w:t xml:space="preserve">V koupelnách budou umístěna </w:t>
      </w:r>
      <w:proofErr w:type="gramStart"/>
      <w:r w:rsidR="007D367B">
        <w:rPr>
          <w:rFonts w:ascii="Arial" w:hAnsi="Arial" w:cs="Arial"/>
          <w:spacing w:val="4"/>
          <w:sz w:val="18"/>
          <w:szCs w:val="18"/>
        </w:rPr>
        <w:t>trubkové otopná tělesa</w:t>
      </w:r>
      <w:proofErr w:type="gramEnd"/>
      <w:r w:rsidR="007D367B">
        <w:rPr>
          <w:rFonts w:ascii="Arial" w:hAnsi="Arial" w:cs="Arial"/>
          <w:spacing w:val="4"/>
          <w:sz w:val="18"/>
          <w:szCs w:val="18"/>
        </w:rPr>
        <w:t xml:space="preserve">. </w:t>
      </w:r>
      <w:proofErr w:type="gramStart"/>
      <w:r w:rsidR="00F72FBE" w:rsidRPr="005422B0">
        <w:rPr>
          <w:rFonts w:ascii="Arial" w:hAnsi="Arial" w:cs="Arial"/>
          <w:spacing w:val="4"/>
          <w:sz w:val="18"/>
          <w:szCs w:val="18"/>
        </w:rPr>
        <w:t>Otopná</w:t>
      </w:r>
      <w:proofErr w:type="gramEnd"/>
      <w:r w:rsidR="00F72FBE" w:rsidRPr="005422B0">
        <w:rPr>
          <w:rFonts w:ascii="Arial" w:hAnsi="Arial" w:cs="Arial"/>
          <w:spacing w:val="4"/>
          <w:sz w:val="18"/>
          <w:szCs w:val="18"/>
        </w:rPr>
        <w:t xml:space="preserve"> tělesa budou opatřená s termostatickou hlavicí a uzavíracím a regulačním šroubením</w:t>
      </w:r>
      <w:r w:rsidR="007D367B">
        <w:rPr>
          <w:rFonts w:ascii="Arial" w:hAnsi="Arial" w:cs="Arial"/>
          <w:spacing w:val="4"/>
          <w:sz w:val="18"/>
          <w:szCs w:val="18"/>
        </w:rPr>
        <w:t xml:space="preserve"> a poměrným měřičem spotřeby tepla.</w:t>
      </w:r>
      <w:r w:rsidR="00F72FBE" w:rsidRPr="005422B0">
        <w:rPr>
          <w:rFonts w:ascii="Arial" w:hAnsi="Arial" w:cs="Arial"/>
          <w:spacing w:val="4"/>
          <w:sz w:val="18"/>
          <w:szCs w:val="18"/>
        </w:rPr>
        <w:t xml:space="preserve"> Potrubí pro otopná tělesa bude vedeno </w:t>
      </w:r>
      <w:r w:rsidR="007D367B">
        <w:rPr>
          <w:rFonts w:ascii="Arial" w:hAnsi="Arial" w:cs="Arial"/>
          <w:spacing w:val="4"/>
          <w:sz w:val="18"/>
          <w:szCs w:val="18"/>
        </w:rPr>
        <w:t xml:space="preserve">u podlahy a případně pod stropem </w:t>
      </w:r>
      <w:proofErr w:type="gramStart"/>
      <w:r w:rsidR="007D367B">
        <w:rPr>
          <w:rFonts w:ascii="Arial" w:hAnsi="Arial" w:cs="Arial"/>
          <w:spacing w:val="4"/>
          <w:sz w:val="18"/>
          <w:szCs w:val="18"/>
        </w:rPr>
        <w:t>( nade</w:t>
      </w:r>
      <w:proofErr w:type="gramEnd"/>
      <w:r w:rsidR="007D367B">
        <w:rPr>
          <w:rFonts w:ascii="Arial" w:hAnsi="Arial" w:cs="Arial"/>
          <w:spacing w:val="4"/>
          <w:sz w:val="18"/>
          <w:szCs w:val="18"/>
        </w:rPr>
        <w:t xml:space="preserve"> dveřmi ) </w:t>
      </w:r>
      <w:r w:rsidR="00F72FBE">
        <w:rPr>
          <w:rFonts w:ascii="Arial" w:hAnsi="Arial" w:cs="Arial"/>
          <w:spacing w:val="4"/>
          <w:sz w:val="18"/>
          <w:szCs w:val="18"/>
        </w:rPr>
        <w:t>a pomocí stoupaček</w:t>
      </w:r>
      <w:r w:rsidR="00F72FBE" w:rsidRPr="005422B0">
        <w:rPr>
          <w:rFonts w:ascii="Arial" w:hAnsi="Arial" w:cs="Arial"/>
          <w:spacing w:val="4"/>
          <w:sz w:val="18"/>
          <w:szCs w:val="18"/>
        </w:rPr>
        <w:t xml:space="preserve">. 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14:paraId="42254CCA" w14:textId="77777777" w:rsidR="007D367B" w:rsidRDefault="007D367B" w:rsidP="00F72FBE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0E8D057F" w14:textId="07AFAB4A" w:rsidR="00185A5A" w:rsidRDefault="007D367B" w:rsidP="007D367B">
      <w:pPr>
        <w:spacing w:line="276" w:lineRule="auto"/>
        <w:ind w:firstLine="720"/>
        <w:jc w:val="both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6"/>
          <w:sz w:val="18"/>
          <w:szCs w:val="18"/>
        </w:rPr>
        <w:t>R</w:t>
      </w:r>
      <w:r w:rsidR="006F0C3B">
        <w:rPr>
          <w:rFonts w:ascii="Arial" w:hAnsi="Arial" w:cs="Arial"/>
          <w:spacing w:val="6"/>
          <w:sz w:val="18"/>
          <w:szCs w:val="18"/>
        </w:rPr>
        <w:t xml:space="preserve">ozvody budou provedeny z potrubí </w:t>
      </w:r>
      <w:proofErr w:type="spellStart"/>
      <w:r w:rsidR="006F0C3B">
        <w:rPr>
          <w:rFonts w:ascii="Arial" w:hAnsi="Arial" w:cs="Arial"/>
          <w:spacing w:val="6"/>
          <w:sz w:val="18"/>
          <w:szCs w:val="18"/>
        </w:rPr>
        <w:t>Cu</w:t>
      </w:r>
      <w:proofErr w:type="spellEnd"/>
      <w:r w:rsidR="006F0C3B">
        <w:rPr>
          <w:rFonts w:ascii="Arial" w:hAnsi="Arial" w:cs="Arial"/>
          <w:spacing w:val="6"/>
          <w:sz w:val="18"/>
          <w:szCs w:val="18"/>
        </w:rPr>
        <w:t>.</w:t>
      </w:r>
      <w:r w:rsidR="00185A5A">
        <w:rPr>
          <w:rFonts w:ascii="Arial" w:hAnsi="Arial" w:cs="Arial"/>
          <w:spacing w:val="6"/>
          <w:sz w:val="18"/>
          <w:szCs w:val="18"/>
        </w:rPr>
        <w:t xml:space="preserve"> </w:t>
      </w:r>
      <w:r w:rsidR="00185A5A" w:rsidRPr="00471B97">
        <w:rPr>
          <w:rFonts w:ascii="Arial" w:hAnsi="Arial" w:cs="Arial"/>
          <w:spacing w:val="6"/>
          <w:sz w:val="18"/>
          <w:szCs w:val="18"/>
        </w:rPr>
        <w:t xml:space="preserve">Veškeré potrubí bude opatřeno tep. izolací o min. </w:t>
      </w:r>
      <w:proofErr w:type="spellStart"/>
      <w:r w:rsidR="00185A5A" w:rsidRPr="00471B97">
        <w:rPr>
          <w:rFonts w:ascii="Arial" w:hAnsi="Arial" w:cs="Arial"/>
          <w:spacing w:val="6"/>
          <w:sz w:val="18"/>
          <w:szCs w:val="18"/>
        </w:rPr>
        <w:t>tl</w:t>
      </w:r>
      <w:proofErr w:type="spellEnd"/>
      <w:r w:rsidR="00185A5A" w:rsidRPr="00471B97">
        <w:rPr>
          <w:rFonts w:ascii="Arial" w:hAnsi="Arial" w:cs="Arial"/>
          <w:spacing w:val="6"/>
          <w:sz w:val="18"/>
          <w:szCs w:val="18"/>
        </w:rPr>
        <w:t xml:space="preserve">. </w:t>
      </w:r>
      <w:proofErr w:type="gramStart"/>
      <w:r w:rsidR="00185A5A" w:rsidRPr="00471B97">
        <w:rPr>
          <w:rFonts w:ascii="Arial" w:hAnsi="Arial" w:cs="Arial"/>
          <w:spacing w:val="6"/>
          <w:sz w:val="18"/>
          <w:szCs w:val="18"/>
        </w:rPr>
        <w:t>13</w:t>
      </w:r>
      <w:r w:rsidR="006F0C3B">
        <w:rPr>
          <w:rFonts w:ascii="Arial" w:hAnsi="Arial" w:cs="Arial"/>
          <w:spacing w:val="6"/>
          <w:sz w:val="18"/>
          <w:szCs w:val="18"/>
        </w:rPr>
        <w:t>-25</w:t>
      </w:r>
      <w:r w:rsidR="00185A5A" w:rsidRPr="00471B97">
        <w:rPr>
          <w:rFonts w:ascii="Arial" w:hAnsi="Arial" w:cs="Arial"/>
          <w:spacing w:val="6"/>
          <w:sz w:val="18"/>
          <w:szCs w:val="18"/>
        </w:rPr>
        <w:t>mm</w:t>
      </w:r>
      <w:proofErr w:type="gramEnd"/>
      <w:r w:rsidR="00185A5A" w:rsidRPr="00471B97">
        <w:rPr>
          <w:rFonts w:ascii="Arial" w:hAnsi="Arial" w:cs="Arial"/>
          <w:spacing w:val="6"/>
          <w:sz w:val="18"/>
          <w:szCs w:val="18"/>
        </w:rPr>
        <w:t>.</w:t>
      </w:r>
    </w:p>
    <w:p w14:paraId="794AF857" w14:textId="4C26263A" w:rsidR="007D367B" w:rsidRDefault="007D367B" w:rsidP="007D367B">
      <w:pPr>
        <w:spacing w:line="276" w:lineRule="auto"/>
        <w:ind w:firstLine="720"/>
        <w:jc w:val="both"/>
        <w:rPr>
          <w:rFonts w:ascii="Arial" w:hAnsi="Arial" w:cs="Arial"/>
          <w:spacing w:val="6"/>
          <w:sz w:val="18"/>
          <w:szCs w:val="18"/>
        </w:rPr>
      </w:pPr>
    </w:p>
    <w:p w14:paraId="756C12B0" w14:textId="1B796840" w:rsidR="007D367B" w:rsidRDefault="007D367B" w:rsidP="007D367B">
      <w:pPr>
        <w:pStyle w:val="Odstavecseseznamem"/>
        <w:numPr>
          <w:ilvl w:val="1"/>
          <w:numId w:val="1"/>
        </w:numPr>
        <w:spacing w:line="276" w:lineRule="auto"/>
        <w:ind w:left="567" w:hanging="567"/>
        <w:jc w:val="both"/>
        <w:rPr>
          <w:rFonts w:ascii="Arial" w:hAnsi="Arial" w:cs="Arial"/>
          <w:b/>
          <w:bCs/>
          <w:spacing w:val="4"/>
          <w:sz w:val="18"/>
          <w:szCs w:val="18"/>
        </w:rPr>
      </w:pPr>
      <w:r w:rsidRPr="007D367B">
        <w:rPr>
          <w:rFonts w:ascii="Arial" w:hAnsi="Arial" w:cs="Arial"/>
          <w:b/>
          <w:bCs/>
          <w:spacing w:val="4"/>
          <w:sz w:val="18"/>
          <w:szCs w:val="18"/>
        </w:rPr>
        <w:t>PROSTORY V </w:t>
      </w:r>
      <w:r>
        <w:rPr>
          <w:rFonts w:ascii="Arial" w:hAnsi="Arial" w:cs="Arial"/>
          <w:b/>
          <w:bCs/>
          <w:spacing w:val="4"/>
          <w:sz w:val="18"/>
          <w:szCs w:val="18"/>
        </w:rPr>
        <w:t>3</w:t>
      </w:r>
      <w:r w:rsidRPr="007D367B">
        <w:rPr>
          <w:rFonts w:ascii="Arial" w:hAnsi="Arial" w:cs="Arial"/>
          <w:b/>
          <w:bCs/>
          <w:spacing w:val="4"/>
          <w:sz w:val="18"/>
          <w:szCs w:val="18"/>
        </w:rPr>
        <w:t>.NP</w:t>
      </w:r>
    </w:p>
    <w:p w14:paraId="4E15EC89" w14:textId="77777777" w:rsidR="007D367B" w:rsidRPr="007D367B" w:rsidRDefault="007D367B" w:rsidP="007D367B">
      <w:pPr>
        <w:spacing w:line="276" w:lineRule="auto"/>
        <w:jc w:val="both"/>
        <w:rPr>
          <w:rFonts w:ascii="Arial" w:hAnsi="Arial" w:cs="Arial"/>
          <w:b/>
          <w:bCs/>
          <w:spacing w:val="4"/>
          <w:sz w:val="18"/>
          <w:szCs w:val="18"/>
        </w:rPr>
      </w:pPr>
    </w:p>
    <w:p w14:paraId="3A2034B0" w14:textId="34C1457F" w:rsidR="007D367B" w:rsidRDefault="007D367B" w:rsidP="007D367B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EA03DD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ab/>
      </w:r>
      <w:r>
        <w:rPr>
          <w:rFonts w:ascii="Arial" w:hAnsi="Arial" w:cs="Arial"/>
          <w:spacing w:val="4"/>
          <w:sz w:val="18"/>
          <w:szCs w:val="18"/>
        </w:rPr>
        <w:t>Ze stávající</w:t>
      </w:r>
      <w:r>
        <w:rPr>
          <w:rFonts w:ascii="Arial" w:hAnsi="Arial" w:cs="Arial"/>
          <w:spacing w:val="4"/>
          <w:sz w:val="18"/>
          <w:szCs w:val="18"/>
        </w:rPr>
        <w:t xml:space="preserve"> stoupačky přivedené do obývacího pokoje bude veden nový rozvod. Potrubí bude nejdříve přivedeno </w:t>
      </w:r>
      <w:r>
        <w:rPr>
          <w:rFonts w:ascii="Arial" w:hAnsi="Arial" w:cs="Arial"/>
          <w:spacing w:val="2"/>
          <w:sz w:val="18"/>
          <w:szCs w:val="18"/>
        </w:rPr>
        <w:t xml:space="preserve">do bytové </w:t>
      </w:r>
      <w:proofErr w:type="gramStart"/>
      <w:r>
        <w:rPr>
          <w:rFonts w:ascii="Arial" w:hAnsi="Arial" w:cs="Arial"/>
          <w:spacing w:val="2"/>
          <w:sz w:val="18"/>
          <w:szCs w:val="18"/>
        </w:rPr>
        <w:t>měřící  stanice</w:t>
      </w:r>
      <w:proofErr w:type="gramEnd"/>
      <w:r>
        <w:rPr>
          <w:rFonts w:ascii="Arial" w:hAnsi="Arial" w:cs="Arial"/>
          <w:spacing w:val="2"/>
          <w:sz w:val="18"/>
          <w:szCs w:val="18"/>
        </w:rPr>
        <w:t xml:space="preserve">, </w:t>
      </w:r>
      <w:r w:rsidRPr="00EA03DD">
        <w:rPr>
          <w:rFonts w:ascii="Arial" w:hAnsi="Arial" w:cs="Arial"/>
          <w:spacing w:val="4"/>
          <w:sz w:val="18"/>
          <w:szCs w:val="18"/>
        </w:rPr>
        <w:t>která bude obsahovat na zpětném potrubí bytový měřič spotřeby tepla a na přívodním potrubí z</w:t>
      </w:r>
      <w:r>
        <w:rPr>
          <w:rFonts w:ascii="Arial" w:hAnsi="Arial" w:cs="Arial"/>
          <w:spacing w:val="4"/>
          <w:sz w:val="18"/>
          <w:szCs w:val="18"/>
        </w:rPr>
        <w:t>ó</w:t>
      </w:r>
      <w:r w:rsidRPr="00EA03DD">
        <w:rPr>
          <w:rFonts w:ascii="Arial" w:hAnsi="Arial" w:cs="Arial"/>
          <w:spacing w:val="4"/>
          <w:sz w:val="18"/>
          <w:szCs w:val="18"/>
        </w:rPr>
        <w:t>nový ventil s el</w:t>
      </w:r>
      <w:r>
        <w:rPr>
          <w:rFonts w:ascii="Arial" w:hAnsi="Arial" w:cs="Arial"/>
          <w:spacing w:val="4"/>
          <w:sz w:val="18"/>
          <w:szCs w:val="18"/>
        </w:rPr>
        <w:t>.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pohonem, který bude ovládá</w:t>
      </w:r>
      <w:r>
        <w:rPr>
          <w:rFonts w:ascii="Arial" w:hAnsi="Arial" w:cs="Arial"/>
          <w:spacing w:val="4"/>
          <w:sz w:val="18"/>
          <w:szCs w:val="18"/>
        </w:rPr>
        <w:t>n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pomocí prostorového termostatu. Tato bytová měřící stanice společně s prostorovým termostatem zajistí samostatné vytápěni, měření spotřeby tepla a ovládání bytu</w:t>
      </w:r>
      <w:r>
        <w:rPr>
          <w:rFonts w:ascii="Arial" w:hAnsi="Arial" w:cs="Arial"/>
          <w:spacing w:val="2"/>
          <w:sz w:val="18"/>
          <w:szCs w:val="18"/>
        </w:rPr>
        <w:t xml:space="preserve">. </w:t>
      </w:r>
      <w:r w:rsidRPr="005422B0">
        <w:rPr>
          <w:rFonts w:ascii="Arial" w:hAnsi="Arial" w:cs="Arial"/>
          <w:spacing w:val="4"/>
          <w:sz w:val="18"/>
          <w:szCs w:val="18"/>
        </w:rPr>
        <w:t>V</w:t>
      </w:r>
      <w:r>
        <w:rPr>
          <w:rFonts w:ascii="Arial" w:hAnsi="Arial" w:cs="Arial"/>
          <w:spacing w:val="4"/>
          <w:sz w:val="18"/>
          <w:szCs w:val="18"/>
        </w:rPr>
        <w:t xml:space="preserve"> rekonstruovaných místnostech </w:t>
      </w:r>
      <w:r w:rsidRPr="005422B0">
        <w:rPr>
          <w:rFonts w:ascii="Arial" w:hAnsi="Arial" w:cs="Arial"/>
          <w:spacing w:val="4"/>
          <w:sz w:val="18"/>
          <w:szCs w:val="18"/>
        </w:rPr>
        <w:t>budou umístěna desková otopná tělesa v provedení VENTIL KOMPAKT</w:t>
      </w:r>
      <w:r>
        <w:rPr>
          <w:rFonts w:ascii="Arial" w:hAnsi="Arial" w:cs="Arial"/>
          <w:spacing w:val="4"/>
          <w:sz w:val="18"/>
          <w:szCs w:val="18"/>
        </w:rPr>
        <w:t>. V koupeln</w:t>
      </w:r>
      <w:r>
        <w:rPr>
          <w:rFonts w:ascii="Arial" w:hAnsi="Arial" w:cs="Arial"/>
          <w:spacing w:val="4"/>
          <w:sz w:val="18"/>
          <w:szCs w:val="18"/>
        </w:rPr>
        <w:t>ě</w:t>
      </w:r>
      <w:r>
        <w:rPr>
          <w:rFonts w:ascii="Arial" w:hAnsi="Arial" w:cs="Arial"/>
          <w:spacing w:val="4"/>
          <w:sz w:val="18"/>
          <w:szCs w:val="18"/>
        </w:rPr>
        <w:t xml:space="preserve"> bud</w:t>
      </w:r>
      <w:r>
        <w:rPr>
          <w:rFonts w:ascii="Arial" w:hAnsi="Arial" w:cs="Arial"/>
          <w:spacing w:val="4"/>
          <w:sz w:val="18"/>
          <w:szCs w:val="18"/>
        </w:rPr>
        <w:t>e</w:t>
      </w:r>
      <w:r>
        <w:rPr>
          <w:rFonts w:ascii="Arial" w:hAnsi="Arial" w:cs="Arial"/>
          <w:spacing w:val="4"/>
          <w:sz w:val="18"/>
          <w:szCs w:val="18"/>
        </w:rPr>
        <w:t xml:space="preserve"> umístěn</w:t>
      </w:r>
      <w:r>
        <w:rPr>
          <w:rFonts w:ascii="Arial" w:hAnsi="Arial" w:cs="Arial"/>
          <w:spacing w:val="4"/>
          <w:sz w:val="18"/>
          <w:szCs w:val="18"/>
        </w:rPr>
        <w:t>o</w:t>
      </w:r>
      <w:r>
        <w:rPr>
          <w:rFonts w:ascii="Arial" w:hAnsi="Arial" w:cs="Arial"/>
          <w:spacing w:val="4"/>
          <w:sz w:val="18"/>
          <w:szCs w:val="18"/>
        </w:rPr>
        <w:t xml:space="preserve"> trubkové </w:t>
      </w:r>
      <w:proofErr w:type="gramStart"/>
      <w:r>
        <w:rPr>
          <w:rFonts w:ascii="Arial" w:hAnsi="Arial" w:cs="Arial"/>
          <w:spacing w:val="4"/>
          <w:sz w:val="18"/>
          <w:szCs w:val="18"/>
        </w:rPr>
        <w:t>otopn</w:t>
      </w:r>
      <w:r>
        <w:rPr>
          <w:rFonts w:ascii="Arial" w:hAnsi="Arial" w:cs="Arial"/>
          <w:spacing w:val="4"/>
          <w:sz w:val="18"/>
          <w:szCs w:val="18"/>
        </w:rPr>
        <w:t>é</w:t>
      </w:r>
      <w:r>
        <w:rPr>
          <w:rFonts w:ascii="Arial" w:hAnsi="Arial" w:cs="Arial"/>
          <w:spacing w:val="4"/>
          <w:sz w:val="18"/>
          <w:szCs w:val="18"/>
        </w:rPr>
        <w:t xml:space="preserve"> tělesa</w:t>
      </w:r>
      <w:proofErr w:type="gramEnd"/>
      <w:r>
        <w:rPr>
          <w:rFonts w:ascii="Arial" w:hAnsi="Arial" w:cs="Arial"/>
          <w:spacing w:val="4"/>
          <w:sz w:val="18"/>
          <w:szCs w:val="18"/>
        </w:rPr>
        <w:t>.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5422B0">
        <w:rPr>
          <w:rFonts w:ascii="Arial" w:hAnsi="Arial" w:cs="Arial"/>
          <w:spacing w:val="4"/>
          <w:sz w:val="18"/>
          <w:szCs w:val="18"/>
        </w:rPr>
        <w:t>Otopná tělesa budou opatřená s termostatickou hlavicí a uzavíracím a regulačním šroubením</w:t>
      </w:r>
      <w:r>
        <w:rPr>
          <w:rFonts w:ascii="Arial" w:hAnsi="Arial" w:cs="Arial"/>
          <w:spacing w:val="4"/>
          <w:sz w:val="18"/>
          <w:szCs w:val="18"/>
        </w:rPr>
        <w:t xml:space="preserve">.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Potrubí pro otopná tělesa bude vedeno </w:t>
      </w:r>
      <w:r>
        <w:rPr>
          <w:rFonts w:ascii="Arial" w:hAnsi="Arial" w:cs="Arial"/>
          <w:spacing w:val="4"/>
          <w:sz w:val="18"/>
          <w:szCs w:val="18"/>
        </w:rPr>
        <w:t>u podlahy</w:t>
      </w:r>
      <w:r>
        <w:rPr>
          <w:rFonts w:ascii="Arial" w:hAnsi="Arial" w:cs="Arial"/>
          <w:spacing w:val="4"/>
          <w:sz w:val="18"/>
          <w:szCs w:val="18"/>
        </w:rPr>
        <w:t>, případně v drážce ve zdi.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 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14:paraId="00921384" w14:textId="77777777" w:rsidR="007D367B" w:rsidRDefault="007D367B" w:rsidP="007D367B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7F035EAE" w14:textId="479275DB" w:rsidR="007D367B" w:rsidRDefault="007D367B" w:rsidP="007D367B">
      <w:pPr>
        <w:spacing w:line="276" w:lineRule="auto"/>
        <w:ind w:firstLine="720"/>
        <w:jc w:val="both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6"/>
          <w:sz w:val="18"/>
          <w:szCs w:val="18"/>
        </w:rPr>
        <w:t xml:space="preserve">Rozvody budou provedeny z potrubí </w:t>
      </w:r>
      <w:proofErr w:type="spellStart"/>
      <w:r>
        <w:rPr>
          <w:rFonts w:ascii="Arial" w:hAnsi="Arial" w:cs="Arial"/>
          <w:spacing w:val="6"/>
          <w:sz w:val="18"/>
          <w:szCs w:val="18"/>
        </w:rPr>
        <w:t>Cu</w:t>
      </w:r>
      <w:proofErr w:type="spellEnd"/>
      <w:r>
        <w:rPr>
          <w:rFonts w:ascii="Arial" w:hAnsi="Arial" w:cs="Arial"/>
          <w:spacing w:val="6"/>
          <w:sz w:val="18"/>
          <w:szCs w:val="18"/>
        </w:rPr>
        <w:t xml:space="preserve">. 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Veškeré potrubí bude opatřeno tep. izolací o min. </w:t>
      </w:r>
      <w:proofErr w:type="spellStart"/>
      <w:r w:rsidRPr="00471B97">
        <w:rPr>
          <w:rFonts w:ascii="Arial" w:hAnsi="Arial" w:cs="Arial"/>
          <w:spacing w:val="6"/>
          <w:sz w:val="18"/>
          <w:szCs w:val="18"/>
        </w:rPr>
        <w:t>tl</w:t>
      </w:r>
      <w:proofErr w:type="spellEnd"/>
      <w:r w:rsidRPr="00471B97">
        <w:rPr>
          <w:rFonts w:ascii="Arial" w:hAnsi="Arial" w:cs="Arial"/>
          <w:spacing w:val="6"/>
          <w:sz w:val="18"/>
          <w:szCs w:val="18"/>
        </w:rPr>
        <w:t xml:space="preserve">. </w:t>
      </w:r>
      <w:proofErr w:type="gramStart"/>
      <w:r w:rsidRPr="00471B97">
        <w:rPr>
          <w:rFonts w:ascii="Arial" w:hAnsi="Arial" w:cs="Arial"/>
          <w:spacing w:val="6"/>
          <w:sz w:val="18"/>
          <w:szCs w:val="18"/>
        </w:rPr>
        <w:t>1</w:t>
      </w:r>
      <w:r>
        <w:rPr>
          <w:rFonts w:ascii="Arial" w:hAnsi="Arial" w:cs="Arial"/>
          <w:spacing w:val="6"/>
          <w:sz w:val="18"/>
          <w:szCs w:val="18"/>
        </w:rPr>
        <w:t>3</w:t>
      </w:r>
      <w:r w:rsidRPr="00471B97">
        <w:rPr>
          <w:rFonts w:ascii="Arial" w:hAnsi="Arial" w:cs="Arial"/>
          <w:spacing w:val="6"/>
          <w:sz w:val="18"/>
          <w:szCs w:val="18"/>
        </w:rPr>
        <w:t>mm</w:t>
      </w:r>
      <w:proofErr w:type="gramEnd"/>
      <w:r w:rsidRPr="00471B97">
        <w:rPr>
          <w:rFonts w:ascii="Arial" w:hAnsi="Arial" w:cs="Arial"/>
          <w:spacing w:val="6"/>
          <w:sz w:val="18"/>
          <w:szCs w:val="18"/>
        </w:rPr>
        <w:t>.</w:t>
      </w:r>
    </w:p>
    <w:p w14:paraId="6E956C63" w14:textId="77777777" w:rsidR="007D367B" w:rsidRDefault="007D367B" w:rsidP="007D367B">
      <w:pPr>
        <w:spacing w:line="276" w:lineRule="auto"/>
        <w:ind w:firstLine="720"/>
        <w:jc w:val="both"/>
        <w:rPr>
          <w:rFonts w:ascii="Arial" w:hAnsi="Arial" w:cs="Arial"/>
          <w:spacing w:val="6"/>
          <w:sz w:val="18"/>
          <w:szCs w:val="18"/>
        </w:rPr>
      </w:pPr>
    </w:p>
    <w:p w14:paraId="403A9AEF" w14:textId="77777777" w:rsidR="002F1F2C" w:rsidRDefault="002F1F2C" w:rsidP="002F1F2C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14:paraId="23569E17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POŽADAVKY NA OSTATNÍ PROFESE</w:t>
      </w:r>
    </w:p>
    <w:p w14:paraId="4CFB94F9" w14:textId="77777777"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14:paraId="6A8EEC45" w14:textId="0DD744B4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kompletní připravenost elektroinstalačních prací v</w:t>
      </w:r>
      <w:r w:rsidR="001A556C">
        <w:rPr>
          <w:rFonts w:cs="Times New Roman"/>
          <w:bCs w:val="0"/>
          <w:snapToGrid/>
          <w:spacing w:val="4"/>
          <w:sz w:val="18"/>
          <w:szCs w:val="18"/>
        </w:rPr>
        <w:t> bytové měřící stanici</w:t>
      </w: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tj:</w:t>
      </w:r>
    </w:p>
    <w:p w14:paraId="2B429780" w14:textId="5E322536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rozvod pro napojení el. pohon</w:t>
      </w:r>
      <w:r w:rsidR="007D367B">
        <w:rPr>
          <w:rFonts w:cs="Times New Roman"/>
          <w:bCs w:val="0"/>
          <w:snapToGrid/>
          <w:spacing w:val="4"/>
          <w:sz w:val="18"/>
          <w:szCs w:val="18"/>
        </w:rPr>
        <w:t>u</w:t>
      </w:r>
      <w:bookmarkStart w:id="35" w:name="_GoBack"/>
      <w:bookmarkEnd w:id="35"/>
    </w:p>
    <w:p w14:paraId="34BACD9C" w14:textId="5D2ECBCC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</w:t>
      </w:r>
      <w:r w:rsidR="0088675B">
        <w:rPr>
          <w:rFonts w:cs="Times New Roman"/>
          <w:bCs w:val="0"/>
          <w:snapToGrid/>
          <w:spacing w:val="4"/>
          <w:sz w:val="18"/>
          <w:szCs w:val="18"/>
        </w:rPr>
        <w:t>prostorového termostatu</w:t>
      </w:r>
    </w:p>
    <w:p w14:paraId="1B8D52E5" w14:textId="77777777"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14:paraId="17B1C993" w14:textId="77777777"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CB4376">
        <w:rPr>
          <w:rFonts w:ascii="Arial" w:hAnsi="Arial" w:cs="Arial"/>
          <w:b/>
          <w:spacing w:val="4"/>
          <w:sz w:val="18"/>
          <w:szCs w:val="18"/>
        </w:rPr>
        <w:tab/>
      </w:r>
    </w:p>
    <w:p w14:paraId="1A8ED097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stavební </w:t>
      </w:r>
      <w:proofErr w:type="spell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přípomoce</w:t>
      </w:r>
      <w:proofErr w:type="spell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</w:t>
      </w:r>
    </w:p>
    <w:p w14:paraId="73E4EF91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proofErr w:type="gram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probourání  a</w:t>
      </w:r>
      <w:proofErr w:type="gram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následné začištění jednotlivých prostupů</w:t>
      </w:r>
    </w:p>
    <w:p w14:paraId="30C78F27" w14:textId="77777777" w:rsidR="002F1F2C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14:paraId="72CBA035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vymalování a úprava stěna a podlahy</w:t>
      </w:r>
    </w:p>
    <w:p w14:paraId="08CE17AE" w14:textId="77777777" w:rsidR="002F1F2C" w:rsidRDefault="002F1F2C" w:rsidP="002F1F2C">
      <w:pPr>
        <w:pStyle w:val="Seznamsodrkami"/>
        <w:numPr>
          <w:ilvl w:val="0"/>
          <w:numId w:val="0"/>
        </w:numPr>
        <w:spacing w:line="264" w:lineRule="auto"/>
        <w:ind w:left="363" w:hanging="363"/>
        <w:rPr>
          <w:rFonts w:cs="Times New Roman"/>
          <w:snapToGrid/>
          <w:spacing w:val="4"/>
          <w:sz w:val="18"/>
          <w:szCs w:val="18"/>
        </w:rPr>
      </w:pPr>
    </w:p>
    <w:p w14:paraId="21AF2303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Protipožární opatření</w:t>
      </w:r>
    </w:p>
    <w:p w14:paraId="56DEF2C5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14:paraId="421450C0" w14:textId="77777777" w:rsidR="002F1F2C" w:rsidRDefault="002F1F2C" w:rsidP="002F1F2C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206A9FC8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6" w:name="_Toc187659134"/>
      <w:bookmarkStart w:id="37" w:name="_Toc40693418"/>
      <w:bookmarkStart w:id="38" w:name="_Toc40695621"/>
      <w:bookmarkStart w:id="39" w:name="_Toc40696499"/>
      <w:r w:rsidRPr="00A13FE4">
        <w:rPr>
          <w:rFonts w:cs="Arial"/>
          <w:spacing w:val="2"/>
          <w:position w:val="1"/>
          <w:sz w:val="24"/>
          <w:szCs w:val="24"/>
        </w:rPr>
        <w:lastRenderedPageBreak/>
        <w:t>Ochrana životního prostředí</w:t>
      </w:r>
      <w:bookmarkEnd w:id="36"/>
    </w:p>
    <w:p w14:paraId="358080D1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1DDA9E81" w14:textId="77777777" w:rsidR="002F1F2C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66FF86C3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40" w:name="_Toc187659135"/>
      <w:r w:rsidRPr="00A13FE4">
        <w:rPr>
          <w:rFonts w:cs="Arial"/>
          <w:spacing w:val="2"/>
          <w:position w:val="1"/>
          <w:sz w:val="24"/>
          <w:szCs w:val="24"/>
        </w:rPr>
        <w:t>Montáž, zkoušky a uvedení do provozu</w:t>
      </w:r>
      <w:bookmarkEnd w:id="37"/>
      <w:bookmarkEnd w:id="38"/>
      <w:bookmarkEnd w:id="39"/>
      <w:bookmarkEnd w:id="40"/>
    </w:p>
    <w:p w14:paraId="73E1E71D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3C6C428A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20417D7A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Zařízení bude provozováno podle planých předpisů a norem.</w:t>
      </w:r>
    </w:p>
    <w:p w14:paraId="0B7786E4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037E9CF1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 xml:space="preserve">  </w:t>
      </w:r>
      <w:bookmarkStart w:id="41" w:name="_Toc187659136"/>
      <w:r w:rsidRPr="00A13FE4">
        <w:rPr>
          <w:rFonts w:cs="Arial"/>
          <w:spacing w:val="2"/>
          <w:position w:val="1"/>
          <w:sz w:val="24"/>
          <w:szCs w:val="24"/>
        </w:rPr>
        <w:t>Ochrana zdraví, ochrana proti hluku a vibracím</w:t>
      </w:r>
      <w:bookmarkEnd w:id="41"/>
    </w:p>
    <w:p w14:paraId="2B57814D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57081FD8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14:paraId="6DBA7623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2553004C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14:paraId="7C3F2684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</w:t>
      </w:r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p w14:paraId="1DB59E06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5B7C209F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14:paraId="43FC68CD" w14:textId="77777777" w:rsidR="002F1F2C" w:rsidRPr="00DE1A25" w:rsidRDefault="002F1F2C" w:rsidP="002F1F2C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54D4FAC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likvidace odpadů</w:t>
      </w:r>
    </w:p>
    <w:p w14:paraId="41F65319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 Při provozu ústředního vytápění nevznikají žádné odpady.</w:t>
      </w:r>
    </w:p>
    <w:p w14:paraId="21DEC937" w14:textId="77777777" w:rsidR="002F1F2C" w:rsidRPr="00DE1A25" w:rsidRDefault="002F1F2C" w:rsidP="002F1F2C">
      <w:pPr>
        <w:spacing w:line="276" w:lineRule="auto"/>
        <w:rPr>
          <w:rFonts w:ascii="Arial" w:hAnsi="Arial" w:cs="Arial"/>
          <w:spacing w:val="2"/>
        </w:rPr>
      </w:pPr>
    </w:p>
    <w:p w14:paraId="7ADA025E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závěr</w:t>
      </w:r>
    </w:p>
    <w:p w14:paraId="5DF2346D" w14:textId="4F919762" w:rsidR="005B4C45" w:rsidRPr="0057672B" w:rsidRDefault="002F1F2C" w:rsidP="00E16E5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</w:r>
      <w:r w:rsidR="005B4C45" w:rsidRPr="0057672B">
        <w:rPr>
          <w:rFonts w:ascii="Arial" w:hAnsi="Arial" w:cs="Arial"/>
          <w:spacing w:val="2"/>
          <w:position w:val="1"/>
          <w:sz w:val="18"/>
          <w:szCs w:val="18"/>
        </w:rPr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14:paraId="2FD223FF" w14:textId="77777777" w:rsidR="002F1F2C" w:rsidRPr="00AE3FBE" w:rsidRDefault="002F1F2C" w:rsidP="002F1F2C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2BBBC4C8" w14:textId="77777777" w:rsidR="002F1F2C" w:rsidRPr="00AE3FBE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</w:p>
    <w:p w14:paraId="5D78E9A5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02A8599A" w14:textId="77777777" w:rsidR="002F1F2C" w:rsidRPr="00F738DA" w:rsidRDefault="002F1F2C" w:rsidP="00F738DA">
      <w:pPr>
        <w:spacing w:line="276" w:lineRule="auto"/>
        <w:jc w:val="both"/>
        <w:rPr>
          <w:spacing w:val="2"/>
        </w:rPr>
      </w:pPr>
    </w:p>
    <w:sectPr w:rsidR="002F1F2C" w:rsidRPr="00F738DA" w:rsidSect="00BD4E7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077" w:right="1134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435E3" w14:textId="77777777" w:rsidR="0093218B" w:rsidRDefault="0093218B">
      <w:r>
        <w:separator/>
      </w:r>
    </w:p>
  </w:endnote>
  <w:endnote w:type="continuationSeparator" w:id="0">
    <w:p w14:paraId="60D9CD48" w14:textId="77777777" w:rsidR="0093218B" w:rsidRDefault="0093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B25B0" w14:textId="77777777" w:rsidR="00511C58" w:rsidRDefault="00511C58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BD4E75">
      <w:rPr>
        <w:rStyle w:val="slostrnky"/>
        <w:rFonts w:ascii="Arial" w:hAnsi="Arial"/>
        <w:noProof/>
        <w:sz w:val="14"/>
      </w:rPr>
      <w:t>2</w:t>
    </w:r>
    <w:r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43730" w14:textId="77777777" w:rsidR="00511C58" w:rsidRDefault="00511C58">
    <w:pPr>
      <w:pStyle w:val="Zpat"/>
      <w:framePr w:wrap="around" w:vAnchor="text" w:hAnchor="margin" w:xAlign="center" w:y="1"/>
      <w:rPr>
        <w:rStyle w:val="slostrnky"/>
      </w:rPr>
    </w:pPr>
  </w:p>
  <w:p w14:paraId="3223C273" w14:textId="77777777" w:rsidR="00511C58" w:rsidRDefault="00511C58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E3738" w14:textId="77777777" w:rsidR="0093218B" w:rsidRDefault="0093218B">
      <w:r>
        <w:separator/>
      </w:r>
    </w:p>
  </w:footnote>
  <w:footnote w:type="continuationSeparator" w:id="0">
    <w:p w14:paraId="4DB361FC" w14:textId="77777777" w:rsidR="0093218B" w:rsidRDefault="00932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315FB" w14:textId="77777777" w:rsidR="00273FC1" w:rsidRPr="00273FC1" w:rsidRDefault="00273FC1" w:rsidP="00273FC1">
    <w:pPr>
      <w:tabs>
        <w:tab w:val="center" w:pos="4536"/>
      </w:tabs>
      <w:spacing w:line="276" w:lineRule="auto"/>
      <w:rPr>
        <w:rFonts w:ascii="Arial" w:hAnsi="Arial" w:cs="Arial"/>
        <w:i/>
        <w:sz w:val="16"/>
        <w:szCs w:val="16"/>
      </w:rPr>
    </w:pPr>
    <w:r w:rsidRPr="00273FC1">
      <w:rPr>
        <w:rFonts w:ascii="Arial" w:hAnsi="Arial" w:cs="Arial"/>
        <w:i/>
        <w:sz w:val="16"/>
        <w:szCs w:val="16"/>
      </w:rPr>
      <w:t>ARMEX HOLDING a.s. - FOLKNÁ</w:t>
    </w:r>
    <w:r w:rsidRPr="00273FC1">
      <w:rPr>
        <w:rFonts w:ascii="Arial" w:hAnsi="Arial" w:cs="Arial" w:hint="eastAsia"/>
        <w:i/>
        <w:sz w:val="16"/>
        <w:szCs w:val="16"/>
      </w:rPr>
      <w:t>Ř</w:t>
    </w:r>
    <w:r w:rsidRPr="00273FC1">
      <w:rPr>
        <w:rFonts w:ascii="Arial" w:hAnsi="Arial" w:cs="Arial"/>
        <w:i/>
        <w:sz w:val="16"/>
        <w:szCs w:val="16"/>
      </w:rPr>
      <w:t>SKÁ 21, 405 02 D</w:t>
    </w:r>
    <w:r w:rsidRPr="00273FC1">
      <w:rPr>
        <w:rFonts w:ascii="Arial" w:hAnsi="Arial" w:cs="Arial" w:hint="eastAsia"/>
        <w:i/>
        <w:sz w:val="16"/>
        <w:szCs w:val="16"/>
      </w:rPr>
      <w:t>ĚČÍ</w:t>
    </w:r>
    <w:r w:rsidRPr="00273FC1">
      <w:rPr>
        <w:rFonts w:ascii="Arial" w:hAnsi="Arial" w:cs="Arial"/>
        <w:i/>
        <w:sz w:val="16"/>
        <w:szCs w:val="16"/>
      </w:rPr>
      <w:t xml:space="preserve">N 2   </w:t>
    </w:r>
  </w:p>
  <w:p w14:paraId="65EF14F3" w14:textId="77777777" w:rsidR="00511C58" w:rsidRDefault="00273FC1" w:rsidP="00273FC1">
    <w:pPr>
      <w:pBdr>
        <w:bottom w:val="single" w:sz="4" w:space="1" w:color="auto"/>
      </w:pBdr>
      <w:tabs>
        <w:tab w:val="center" w:pos="4536"/>
      </w:tabs>
      <w:spacing w:line="276" w:lineRule="auto"/>
      <w:rPr>
        <w:rFonts w:ascii="Arial" w:hAnsi="Arial"/>
        <w:b/>
      </w:rPr>
    </w:pPr>
    <w:r w:rsidRPr="00273FC1">
      <w:rPr>
        <w:rFonts w:ascii="Arial" w:hAnsi="Arial" w:cs="Arial"/>
        <w:i/>
        <w:sz w:val="16"/>
        <w:szCs w:val="16"/>
      </w:rPr>
      <w:t>AREÁL ARMEX D</w:t>
    </w:r>
    <w:r w:rsidRPr="00273FC1">
      <w:rPr>
        <w:rFonts w:ascii="Arial" w:hAnsi="Arial" w:cs="Arial" w:hint="eastAsia"/>
        <w:i/>
        <w:sz w:val="16"/>
        <w:szCs w:val="16"/>
      </w:rPr>
      <w:t>ĚČÍ</w:t>
    </w:r>
    <w:r w:rsidRPr="00273FC1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 xml:space="preserve">  - </w:t>
    </w:r>
    <w:r w:rsidRPr="00273FC1">
      <w:rPr>
        <w:rFonts w:ascii="Arial" w:hAnsi="Arial" w:cs="Arial"/>
        <w:i/>
        <w:sz w:val="16"/>
        <w:szCs w:val="16"/>
      </w:rPr>
      <w:t>VÝROBNÍ HALA B1</w:t>
    </w:r>
    <w:r>
      <w:rPr>
        <w:rFonts w:ascii="Arial" w:hAnsi="Arial" w:cs="Arial"/>
        <w:i/>
        <w:sz w:val="16"/>
        <w:szCs w:val="16"/>
      </w:rPr>
      <w:t>,</w:t>
    </w:r>
    <w:r w:rsidR="00BD4E75">
      <w:rPr>
        <w:rFonts w:ascii="Arial" w:hAnsi="Arial" w:cs="Arial"/>
        <w:i/>
        <w:sz w:val="16"/>
        <w:szCs w:val="16"/>
      </w:rPr>
      <w:t xml:space="preserve"> </w:t>
    </w:r>
    <w:r w:rsidRPr="00273FC1">
      <w:rPr>
        <w:rFonts w:ascii="Arial" w:hAnsi="Arial" w:cs="Arial"/>
        <w:i/>
        <w:sz w:val="16"/>
        <w:szCs w:val="16"/>
      </w:rPr>
      <w:t xml:space="preserve">Sektor Benešovská, p. p. </w:t>
    </w:r>
    <w:r w:rsidRPr="00273FC1">
      <w:rPr>
        <w:rFonts w:ascii="Arial" w:hAnsi="Arial" w:cs="Arial" w:hint="eastAsia"/>
        <w:i/>
        <w:sz w:val="16"/>
        <w:szCs w:val="16"/>
      </w:rPr>
      <w:t>č</w:t>
    </w:r>
    <w:r w:rsidRPr="00273FC1">
      <w:rPr>
        <w:rFonts w:ascii="Arial" w:hAnsi="Arial" w:cs="Arial"/>
        <w:i/>
        <w:sz w:val="16"/>
        <w:szCs w:val="16"/>
      </w:rPr>
      <w:t>. 3027/1</w:t>
    </w:r>
  </w:p>
  <w:p w14:paraId="2003A09F" w14:textId="77777777" w:rsidR="00511C58" w:rsidRDefault="00511C58">
    <w:pPr>
      <w:tabs>
        <w:tab w:val="center" w:pos="4536"/>
      </w:tabs>
      <w:rPr>
        <w:rFonts w:ascii="Arial" w:hAnsi="Arial"/>
        <w:i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E8AB" w14:textId="77777777" w:rsidR="004570B4" w:rsidRPr="00153A1A" w:rsidRDefault="004570B4" w:rsidP="004570B4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153A1A">
      <w:rPr>
        <w:rFonts w:ascii="Arial" w:hAnsi="Arial" w:cs="Arial"/>
        <w:bCs/>
        <w:i/>
        <w:spacing w:val="6"/>
        <w:sz w:val="16"/>
        <w:szCs w:val="16"/>
      </w:rPr>
      <w:t xml:space="preserve">SPRÁVA ŽELEZNIC, STÁTNÍ </w:t>
    </w:r>
    <w:proofErr w:type="gramStart"/>
    <w:r w:rsidRPr="00153A1A">
      <w:rPr>
        <w:rFonts w:ascii="Arial" w:hAnsi="Arial" w:cs="Arial"/>
        <w:bCs/>
        <w:i/>
        <w:spacing w:val="6"/>
        <w:sz w:val="16"/>
        <w:szCs w:val="16"/>
      </w:rPr>
      <w:t>ORGANIZACE -DLÁŽDĚNÁ</w:t>
    </w:r>
    <w:proofErr w:type="gramEnd"/>
    <w:r w:rsidRPr="00153A1A">
      <w:rPr>
        <w:rFonts w:ascii="Arial" w:hAnsi="Arial" w:cs="Arial"/>
        <w:bCs/>
        <w:i/>
        <w:spacing w:val="6"/>
        <w:sz w:val="16"/>
        <w:szCs w:val="16"/>
      </w:rPr>
      <w:t xml:space="preserve"> 103/7, 110 00 PRAHA 1</w:t>
    </w:r>
  </w:p>
  <w:p w14:paraId="1680B261" w14:textId="77777777" w:rsidR="004570B4" w:rsidRPr="00153A1A" w:rsidRDefault="004570B4" w:rsidP="004570B4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153A1A">
      <w:rPr>
        <w:rFonts w:ascii="Arial" w:hAnsi="Arial" w:cs="Arial"/>
        <w:bCs/>
        <w:i/>
        <w:spacing w:val="6"/>
        <w:sz w:val="16"/>
        <w:szCs w:val="16"/>
      </w:rPr>
      <w:t xml:space="preserve">OPRAVA </w:t>
    </w:r>
    <w:proofErr w:type="gramStart"/>
    <w:r w:rsidRPr="00153A1A">
      <w:rPr>
        <w:rFonts w:ascii="Arial" w:hAnsi="Arial" w:cs="Arial"/>
        <w:bCs/>
        <w:i/>
        <w:spacing w:val="6"/>
        <w:sz w:val="16"/>
        <w:szCs w:val="16"/>
      </w:rPr>
      <w:t>OBJEKTU - ÚSTÍ</w:t>
    </w:r>
    <w:proofErr w:type="gramEnd"/>
    <w:r w:rsidRPr="00153A1A">
      <w:rPr>
        <w:rFonts w:ascii="Arial" w:hAnsi="Arial" w:cs="Arial"/>
        <w:bCs/>
        <w:i/>
        <w:spacing w:val="6"/>
        <w:sz w:val="16"/>
        <w:szCs w:val="16"/>
      </w:rPr>
      <w:t xml:space="preserve"> NAD LABEM STŘEKOV ON - U STANICE 827/9, ÚSTÍ NAD LABEM</w:t>
    </w:r>
    <w:r w:rsidRPr="00153A1A">
      <w:rPr>
        <w:rFonts w:ascii="Arial" w:hAnsi="Arial" w:cs="Arial"/>
        <w:bCs/>
        <w:i/>
        <w:spacing w:val="6"/>
        <w:sz w:val="16"/>
        <w:szCs w:val="16"/>
      </w:rPr>
      <w:tab/>
    </w:r>
    <w:r w:rsidRPr="00153A1A">
      <w:rPr>
        <w:rFonts w:ascii="Arial" w:hAnsi="Arial" w:cs="Arial"/>
        <w:bCs/>
        <w:i/>
        <w:spacing w:val="6"/>
        <w:sz w:val="16"/>
        <w:szCs w:val="16"/>
      </w:rPr>
      <w:fldChar w:fldCharType="begin"/>
    </w:r>
    <w:r w:rsidRPr="00153A1A">
      <w:rPr>
        <w:rFonts w:ascii="Arial" w:hAnsi="Arial" w:cs="Arial"/>
        <w:bCs/>
        <w:i/>
        <w:spacing w:val="6"/>
        <w:sz w:val="16"/>
        <w:szCs w:val="16"/>
      </w:rPr>
      <w:instrText>PAGE   \* MERGEFORMAT</w:instrText>
    </w:r>
    <w:r w:rsidRPr="00153A1A">
      <w:rPr>
        <w:rFonts w:ascii="Arial" w:hAnsi="Arial" w:cs="Arial"/>
        <w:bCs/>
        <w:i/>
        <w:spacing w:val="6"/>
        <w:sz w:val="16"/>
        <w:szCs w:val="16"/>
      </w:rPr>
      <w:fldChar w:fldCharType="separate"/>
    </w:r>
    <w:r>
      <w:rPr>
        <w:rFonts w:ascii="Arial" w:hAnsi="Arial" w:cs="Arial"/>
        <w:bCs/>
        <w:i/>
        <w:spacing w:val="6"/>
        <w:sz w:val="16"/>
        <w:szCs w:val="16"/>
      </w:rPr>
      <w:t>2</w:t>
    </w:r>
    <w:r w:rsidRPr="00153A1A">
      <w:rPr>
        <w:rFonts w:ascii="Arial" w:hAnsi="Arial" w:cs="Arial"/>
        <w:bCs/>
        <w:i/>
        <w:spacing w:val="6"/>
        <w:sz w:val="16"/>
        <w:szCs w:val="16"/>
      </w:rPr>
      <w:fldChar w:fldCharType="end"/>
    </w:r>
  </w:p>
  <w:p w14:paraId="1AA3CFC4" w14:textId="77777777" w:rsidR="00336EE6" w:rsidRPr="00A5680A" w:rsidRDefault="00336EE6" w:rsidP="00336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1" w15:restartNumberingAfterBreak="0">
    <w:nsid w:val="16E511CE"/>
    <w:multiLevelType w:val="hybridMultilevel"/>
    <w:tmpl w:val="76FC0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30132"/>
    <w:multiLevelType w:val="multilevel"/>
    <w:tmpl w:val="272E91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E3A505F"/>
    <w:multiLevelType w:val="multilevel"/>
    <w:tmpl w:val="821CF5C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4" w15:restartNumberingAfterBreak="0">
    <w:nsid w:val="509F317F"/>
    <w:multiLevelType w:val="hybridMultilevel"/>
    <w:tmpl w:val="43EC3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C041A"/>
    <w:multiLevelType w:val="hybridMultilevel"/>
    <w:tmpl w:val="FE90A8A8"/>
    <w:lvl w:ilvl="0" w:tplc="C268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E4CE4">
      <w:numFmt w:val="none"/>
      <w:lvlText w:val=""/>
      <w:lvlJc w:val="left"/>
      <w:pPr>
        <w:tabs>
          <w:tab w:val="num" w:pos="360"/>
        </w:tabs>
      </w:pPr>
    </w:lvl>
    <w:lvl w:ilvl="2" w:tplc="30F45AB0">
      <w:numFmt w:val="none"/>
      <w:lvlText w:val=""/>
      <w:lvlJc w:val="left"/>
      <w:pPr>
        <w:tabs>
          <w:tab w:val="num" w:pos="360"/>
        </w:tabs>
      </w:pPr>
    </w:lvl>
    <w:lvl w:ilvl="3" w:tplc="8D30E3E0">
      <w:numFmt w:val="none"/>
      <w:lvlText w:val=""/>
      <w:lvlJc w:val="left"/>
      <w:pPr>
        <w:tabs>
          <w:tab w:val="num" w:pos="360"/>
        </w:tabs>
      </w:pPr>
    </w:lvl>
    <w:lvl w:ilvl="4" w:tplc="B66AA4C8">
      <w:numFmt w:val="none"/>
      <w:lvlText w:val=""/>
      <w:lvlJc w:val="left"/>
      <w:pPr>
        <w:tabs>
          <w:tab w:val="num" w:pos="360"/>
        </w:tabs>
      </w:pPr>
    </w:lvl>
    <w:lvl w:ilvl="5" w:tplc="F4FA9D6A">
      <w:numFmt w:val="none"/>
      <w:lvlText w:val=""/>
      <w:lvlJc w:val="left"/>
      <w:pPr>
        <w:tabs>
          <w:tab w:val="num" w:pos="360"/>
        </w:tabs>
      </w:pPr>
    </w:lvl>
    <w:lvl w:ilvl="6" w:tplc="86CE2BC6">
      <w:numFmt w:val="none"/>
      <w:lvlText w:val=""/>
      <w:lvlJc w:val="left"/>
      <w:pPr>
        <w:tabs>
          <w:tab w:val="num" w:pos="360"/>
        </w:tabs>
      </w:pPr>
    </w:lvl>
    <w:lvl w:ilvl="7" w:tplc="8F624E5E">
      <w:numFmt w:val="none"/>
      <w:lvlText w:val=""/>
      <w:lvlJc w:val="left"/>
      <w:pPr>
        <w:tabs>
          <w:tab w:val="num" w:pos="360"/>
        </w:tabs>
      </w:pPr>
    </w:lvl>
    <w:lvl w:ilvl="8" w:tplc="E09419C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7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09"/>
    <w:rsid w:val="000065A2"/>
    <w:rsid w:val="00007013"/>
    <w:rsid w:val="00022534"/>
    <w:rsid w:val="00030EB9"/>
    <w:rsid w:val="00031817"/>
    <w:rsid w:val="00044F6A"/>
    <w:rsid w:val="00050DF7"/>
    <w:rsid w:val="00055478"/>
    <w:rsid w:val="00063BFF"/>
    <w:rsid w:val="00085F3F"/>
    <w:rsid w:val="000927A9"/>
    <w:rsid w:val="000A48FB"/>
    <w:rsid w:val="000C14BC"/>
    <w:rsid w:val="000C2906"/>
    <w:rsid w:val="000C5BE6"/>
    <w:rsid w:val="000D1C90"/>
    <w:rsid w:val="000D63D3"/>
    <w:rsid w:val="000E6BF3"/>
    <w:rsid w:val="0011163C"/>
    <w:rsid w:val="0012536D"/>
    <w:rsid w:val="00126E14"/>
    <w:rsid w:val="00127BAD"/>
    <w:rsid w:val="0013067D"/>
    <w:rsid w:val="00135C37"/>
    <w:rsid w:val="00144609"/>
    <w:rsid w:val="00156459"/>
    <w:rsid w:val="00161A96"/>
    <w:rsid w:val="001643F2"/>
    <w:rsid w:val="00170CCB"/>
    <w:rsid w:val="00180CC3"/>
    <w:rsid w:val="00185A5A"/>
    <w:rsid w:val="00196BB2"/>
    <w:rsid w:val="001A3701"/>
    <w:rsid w:val="001A556C"/>
    <w:rsid w:val="001B13B6"/>
    <w:rsid w:val="001F4ACB"/>
    <w:rsid w:val="001F55FA"/>
    <w:rsid w:val="002016C6"/>
    <w:rsid w:val="00221103"/>
    <w:rsid w:val="00233753"/>
    <w:rsid w:val="0024406C"/>
    <w:rsid w:val="00247158"/>
    <w:rsid w:val="00256466"/>
    <w:rsid w:val="00261B1D"/>
    <w:rsid w:val="002628D2"/>
    <w:rsid w:val="00273FC1"/>
    <w:rsid w:val="00296171"/>
    <w:rsid w:val="002A0A46"/>
    <w:rsid w:val="002A3CB7"/>
    <w:rsid w:val="002D5FF3"/>
    <w:rsid w:val="002E7C92"/>
    <w:rsid w:val="002F1F2C"/>
    <w:rsid w:val="002F3EE4"/>
    <w:rsid w:val="002F5098"/>
    <w:rsid w:val="002F770B"/>
    <w:rsid w:val="00300B6E"/>
    <w:rsid w:val="00315031"/>
    <w:rsid w:val="0032501C"/>
    <w:rsid w:val="003306AB"/>
    <w:rsid w:val="00336EE6"/>
    <w:rsid w:val="00344EE4"/>
    <w:rsid w:val="00355B46"/>
    <w:rsid w:val="00361588"/>
    <w:rsid w:val="00371C45"/>
    <w:rsid w:val="00384320"/>
    <w:rsid w:val="00384EC1"/>
    <w:rsid w:val="003C0F23"/>
    <w:rsid w:val="003C7AAD"/>
    <w:rsid w:val="003D4A09"/>
    <w:rsid w:val="003D53DD"/>
    <w:rsid w:val="003E1474"/>
    <w:rsid w:val="003E1E8A"/>
    <w:rsid w:val="003E3D1B"/>
    <w:rsid w:val="003F2AD2"/>
    <w:rsid w:val="004027D4"/>
    <w:rsid w:val="00412CCD"/>
    <w:rsid w:val="004143D6"/>
    <w:rsid w:val="00443568"/>
    <w:rsid w:val="00456092"/>
    <w:rsid w:val="00456184"/>
    <w:rsid w:val="004570B4"/>
    <w:rsid w:val="00462074"/>
    <w:rsid w:val="00462DE4"/>
    <w:rsid w:val="00474826"/>
    <w:rsid w:val="00477BD3"/>
    <w:rsid w:val="004965D7"/>
    <w:rsid w:val="004A4F53"/>
    <w:rsid w:val="004B37DB"/>
    <w:rsid w:val="004C19F6"/>
    <w:rsid w:val="004D2731"/>
    <w:rsid w:val="004D42F3"/>
    <w:rsid w:val="004F491A"/>
    <w:rsid w:val="005025C2"/>
    <w:rsid w:val="00511C58"/>
    <w:rsid w:val="00515EFE"/>
    <w:rsid w:val="00543EE1"/>
    <w:rsid w:val="00567B44"/>
    <w:rsid w:val="00576413"/>
    <w:rsid w:val="00584333"/>
    <w:rsid w:val="00587BA6"/>
    <w:rsid w:val="005919E6"/>
    <w:rsid w:val="005956C6"/>
    <w:rsid w:val="005B4C45"/>
    <w:rsid w:val="005C7FDC"/>
    <w:rsid w:val="005D35F9"/>
    <w:rsid w:val="005F2C01"/>
    <w:rsid w:val="005F7D5A"/>
    <w:rsid w:val="0061372E"/>
    <w:rsid w:val="00621FE0"/>
    <w:rsid w:val="00631A59"/>
    <w:rsid w:val="00634DB3"/>
    <w:rsid w:val="006410A1"/>
    <w:rsid w:val="0064394F"/>
    <w:rsid w:val="00643A40"/>
    <w:rsid w:val="0065660F"/>
    <w:rsid w:val="00656F54"/>
    <w:rsid w:val="006B1354"/>
    <w:rsid w:val="006B22F3"/>
    <w:rsid w:val="006B3835"/>
    <w:rsid w:val="006C2B3B"/>
    <w:rsid w:val="006C6C24"/>
    <w:rsid w:val="006F0C3B"/>
    <w:rsid w:val="00702340"/>
    <w:rsid w:val="00705251"/>
    <w:rsid w:val="00705719"/>
    <w:rsid w:val="00761E5F"/>
    <w:rsid w:val="00771E1A"/>
    <w:rsid w:val="00772670"/>
    <w:rsid w:val="00775BFB"/>
    <w:rsid w:val="00777BD3"/>
    <w:rsid w:val="00787EE7"/>
    <w:rsid w:val="00794905"/>
    <w:rsid w:val="007D20C5"/>
    <w:rsid w:val="007D2ED1"/>
    <w:rsid w:val="007D367B"/>
    <w:rsid w:val="007E6C91"/>
    <w:rsid w:val="00820D64"/>
    <w:rsid w:val="00821C64"/>
    <w:rsid w:val="008336B6"/>
    <w:rsid w:val="00842D86"/>
    <w:rsid w:val="00855D93"/>
    <w:rsid w:val="0087228A"/>
    <w:rsid w:val="0087471C"/>
    <w:rsid w:val="008822F0"/>
    <w:rsid w:val="0088675B"/>
    <w:rsid w:val="00890DBF"/>
    <w:rsid w:val="00895630"/>
    <w:rsid w:val="00897F6B"/>
    <w:rsid w:val="008A1137"/>
    <w:rsid w:val="008A4784"/>
    <w:rsid w:val="008A7364"/>
    <w:rsid w:val="008B5E5F"/>
    <w:rsid w:val="008D06C8"/>
    <w:rsid w:val="008D2F0D"/>
    <w:rsid w:val="008E10FF"/>
    <w:rsid w:val="008E1631"/>
    <w:rsid w:val="008E2E73"/>
    <w:rsid w:val="008F4458"/>
    <w:rsid w:val="008F4F1A"/>
    <w:rsid w:val="008F51D7"/>
    <w:rsid w:val="0090220C"/>
    <w:rsid w:val="0091450D"/>
    <w:rsid w:val="009163B8"/>
    <w:rsid w:val="009215B3"/>
    <w:rsid w:val="00924469"/>
    <w:rsid w:val="009316A9"/>
    <w:rsid w:val="0093218B"/>
    <w:rsid w:val="00933A3D"/>
    <w:rsid w:val="00935989"/>
    <w:rsid w:val="009401D6"/>
    <w:rsid w:val="00943CCD"/>
    <w:rsid w:val="00954C82"/>
    <w:rsid w:val="0095538C"/>
    <w:rsid w:val="00955B93"/>
    <w:rsid w:val="00965DC3"/>
    <w:rsid w:val="00971D84"/>
    <w:rsid w:val="009851F9"/>
    <w:rsid w:val="009927A0"/>
    <w:rsid w:val="009A5E99"/>
    <w:rsid w:val="009E16D0"/>
    <w:rsid w:val="009E27CC"/>
    <w:rsid w:val="00A02C48"/>
    <w:rsid w:val="00A11D82"/>
    <w:rsid w:val="00A121E6"/>
    <w:rsid w:val="00A13F56"/>
    <w:rsid w:val="00A22EAA"/>
    <w:rsid w:val="00A2348B"/>
    <w:rsid w:val="00A32952"/>
    <w:rsid w:val="00A37D07"/>
    <w:rsid w:val="00A531FB"/>
    <w:rsid w:val="00A5680A"/>
    <w:rsid w:val="00A56C04"/>
    <w:rsid w:val="00A65854"/>
    <w:rsid w:val="00A67770"/>
    <w:rsid w:val="00A8136A"/>
    <w:rsid w:val="00A91518"/>
    <w:rsid w:val="00AC5CC2"/>
    <w:rsid w:val="00AC6488"/>
    <w:rsid w:val="00AD0991"/>
    <w:rsid w:val="00AD2038"/>
    <w:rsid w:val="00AE1B25"/>
    <w:rsid w:val="00AF253E"/>
    <w:rsid w:val="00AF7259"/>
    <w:rsid w:val="00AF79C2"/>
    <w:rsid w:val="00B05583"/>
    <w:rsid w:val="00B12182"/>
    <w:rsid w:val="00B13CAF"/>
    <w:rsid w:val="00B1483A"/>
    <w:rsid w:val="00B1631A"/>
    <w:rsid w:val="00B20E19"/>
    <w:rsid w:val="00B21576"/>
    <w:rsid w:val="00B22B1A"/>
    <w:rsid w:val="00B25AF4"/>
    <w:rsid w:val="00B313A8"/>
    <w:rsid w:val="00B51080"/>
    <w:rsid w:val="00B52DBC"/>
    <w:rsid w:val="00B617B2"/>
    <w:rsid w:val="00B6424B"/>
    <w:rsid w:val="00B66C4C"/>
    <w:rsid w:val="00B75CEC"/>
    <w:rsid w:val="00B81B79"/>
    <w:rsid w:val="00B850FD"/>
    <w:rsid w:val="00B87818"/>
    <w:rsid w:val="00BB388C"/>
    <w:rsid w:val="00BD2094"/>
    <w:rsid w:val="00BD43CD"/>
    <w:rsid w:val="00BD450A"/>
    <w:rsid w:val="00BD4E75"/>
    <w:rsid w:val="00BD5125"/>
    <w:rsid w:val="00BD5C24"/>
    <w:rsid w:val="00BE1BD1"/>
    <w:rsid w:val="00BE3B4B"/>
    <w:rsid w:val="00C013F9"/>
    <w:rsid w:val="00C01C86"/>
    <w:rsid w:val="00C36B2E"/>
    <w:rsid w:val="00C462DA"/>
    <w:rsid w:val="00C51D6E"/>
    <w:rsid w:val="00C51F54"/>
    <w:rsid w:val="00C646CF"/>
    <w:rsid w:val="00C6472B"/>
    <w:rsid w:val="00C65975"/>
    <w:rsid w:val="00C74EC5"/>
    <w:rsid w:val="00CA1959"/>
    <w:rsid w:val="00CE384A"/>
    <w:rsid w:val="00CF1127"/>
    <w:rsid w:val="00D319A9"/>
    <w:rsid w:val="00D52AF9"/>
    <w:rsid w:val="00D8086F"/>
    <w:rsid w:val="00D851CB"/>
    <w:rsid w:val="00DA67A1"/>
    <w:rsid w:val="00DC0FE6"/>
    <w:rsid w:val="00DC3035"/>
    <w:rsid w:val="00DC3A38"/>
    <w:rsid w:val="00DC64C4"/>
    <w:rsid w:val="00DD06CA"/>
    <w:rsid w:val="00DD55CE"/>
    <w:rsid w:val="00DE4011"/>
    <w:rsid w:val="00E02ABD"/>
    <w:rsid w:val="00E0657A"/>
    <w:rsid w:val="00E12315"/>
    <w:rsid w:val="00E16E5A"/>
    <w:rsid w:val="00E232B7"/>
    <w:rsid w:val="00E30868"/>
    <w:rsid w:val="00E43987"/>
    <w:rsid w:val="00E43A40"/>
    <w:rsid w:val="00E50BE4"/>
    <w:rsid w:val="00E5342A"/>
    <w:rsid w:val="00E74716"/>
    <w:rsid w:val="00E74B84"/>
    <w:rsid w:val="00E8654B"/>
    <w:rsid w:val="00E87451"/>
    <w:rsid w:val="00EA03DD"/>
    <w:rsid w:val="00EB4D2F"/>
    <w:rsid w:val="00ED3037"/>
    <w:rsid w:val="00ED39DD"/>
    <w:rsid w:val="00EE5816"/>
    <w:rsid w:val="00EF4F3C"/>
    <w:rsid w:val="00F04DBA"/>
    <w:rsid w:val="00F123AF"/>
    <w:rsid w:val="00F239B7"/>
    <w:rsid w:val="00F56DF0"/>
    <w:rsid w:val="00F72FBE"/>
    <w:rsid w:val="00F738DA"/>
    <w:rsid w:val="00F96865"/>
    <w:rsid w:val="00FA3CED"/>
    <w:rsid w:val="00FC1F4B"/>
    <w:rsid w:val="00FC2010"/>
    <w:rsid w:val="00FC2861"/>
    <w:rsid w:val="00FC4F46"/>
    <w:rsid w:val="00FD348D"/>
    <w:rsid w:val="00FD7915"/>
    <w:rsid w:val="00FE1D98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4A14D"/>
  <w15:chartTrackingRefBased/>
  <w15:docId w15:val="{92EC0FBC-F512-4854-ACE3-CEB41324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A2348B"/>
    <w:pPr>
      <w:spacing w:after="120"/>
      <w:ind w:left="283"/>
    </w:p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"/>
    <w:autoRedefine/>
    <w:rsid w:val="00897F6B"/>
    <w:pPr>
      <w:spacing w:line="312" w:lineRule="auto"/>
    </w:pPr>
    <w:rPr>
      <w:sz w:val="22"/>
      <w:szCs w:val="22"/>
    </w:rPr>
  </w:style>
  <w:style w:type="character" w:customStyle="1" w:styleId="ZkladntextChar">
    <w:name w:val="Základní text Char"/>
    <w:aliases w:val=" Char Char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link w:val="StylZkladntextnenRozenoZenoChar"/>
    <w:rsid w:val="00897F6B"/>
    <w:rPr>
      <w:rFonts w:ascii="Arial" w:hAnsi="Arial"/>
      <w:spacing w:val="6"/>
      <w:sz w:val="22"/>
      <w:szCs w:val="22"/>
      <w:lang w:val="cs-CZ" w:eastAsia="cs-CZ" w:bidi="ar-SA"/>
    </w:rPr>
  </w:style>
  <w:style w:type="character" w:styleId="Hypertextovodkaz">
    <w:name w:val="Hyperlink"/>
    <w:rsid w:val="002A0A46"/>
    <w:rPr>
      <w:color w:val="0000FF"/>
      <w:u w:val="single"/>
    </w:rPr>
  </w:style>
  <w:style w:type="character" w:customStyle="1" w:styleId="CharChar">
    <w:name w:val="Char Char"/>
    <w:rsid w:val="002F770B"/>
    <w:rPr>
      <w:rFonts w:ascii="Arial" w:hAnsi="Arial"/>
      <w:spacing w:val="6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rsid w:val="002F770B"/>
    <w:rPr>
      <w:rFonts w:ascii="Arial" w:hAnsi="Arial"/>
      <w:spacing w:val="6"/>
      <w:lang w:val="cs-CZ" w:eastAsia="cs-CZ" w:bidi="ar-SA"/>
    </w:rPr>
  </w:style>
  <w:style w:type="paragraph" w:customStyle="1" w:styleId="StylZkladntextnenRozenoZeno">
    <w:name w:val="Styl Základní text + není Rozšířené o / Zúžené o"/>
    <w:basedOn w:val="Zkladntext"/>
    <w:autoRedefine/>
    <w:rsid w:val="008F4F1A"/>
    <w:rPr>
      <w:spacing w:val="10"/>
      <w:sz w:val="19"/>
      <w:szCs w:val="19"/>
    </w:rPr>
  </w:style>
  <w:style w:type="paragraph" w:customStyle="1" w:styleId="StylZkladntextnenRozenoZenoCharCharChar">
    <w:name w:val="Styl Základní text + není Rozšířené o / Zúžené o Char Char Char"/>
    <w:basedOn w:val="Zkladntext"/>
    <w:link w:val="StylZkladntextnenRozenoZenoCharCharCharChar"/>
    <w:autoRedefine/>
    <w:rsid w:val="003306AB"/>
    <w:pPr>
      <w:spacing w:line="288" w:lineRule="auto"/>
    </w:pPr>
    <w:rPr>
      <w:spacing w:val="8"/>
      <w:sz w:val="24"/>
    </w:rPr>
  </w:style>
  <w:style w:type="character" w:customStyle="1" w:styleId="StylZkladntextnenRozenoZenoCharCharCharChar">
    <w:name w:val="Styl Základní text + není Rozšířené o / Zúžené o Char Char Char Char"/>
    <w:link w:val="StylZkladntextnenRozenoZenoCharCharChar"/>
    <w:rsid w:val="003306AB"/>
    <w:rPr>
      <w:rFonts w:ascii="Arial" w:hAnsi="Arial"/>
      <w:spacing w:val="8"/>
      <w:sz w:val="24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D851CB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F51D7"/>
    <w:rPr>
      <w:rFonts w:ascii="Courier" w:hAnsi="Courier"/>
      <w:sz w:val="24"/>
    </w:rPr>
  </w:style>
  <w:style w:type="paragraph" w:styleId="Odstavecseseznamem">
    <w:name w:val="List Paragraph"/>
    <w:basedOn w:val="Normln"/>
    <w:uiPriority w:val="34"/>
    <w:qFormat/>
    <w:rsid w:val="00007013"/>
    <w:pPr>
      <w:ind w:left="720"/>
      <w:contextualSpacing/>
    </w:pPr>
  </w:style>
  <w:style w:type="paragraph" w:styleId="Prosttext">
    <w:name w:val="Plain Text"/>
    <w:basedOn w:val="Normln"/>
    <w:link w:val="ProsttextChar"/>
    <w:unhideWhenUsed/>
    <w:rsid w:val="00007013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007013"/>
    <w:rPr>
      <w:rFonts w:ascii="Consolas" w:eastAsia="Calibri" w:hAnsi="Consolas"/>
      <w:sz w:val="21"/>
      <w:szCs w:val="21"/>
    </w:rPr>
  </w:style>
  <w:style w:type="paragraph" w:styleId="Seznamsodrkami">
    <w:name w:val="List Bullet"/>
    <w:basedOn w:val="Normln"/>
    <w:autoRedefine/>
    <w:rsid w:val="002F1F2C"/>
    <w:pPr>
      <w:widowControl w:val="0"/>
      <w:numPr>
        <w:numId w:val="3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  <w:style w:type="paragraph" w:customStyle="1" w:styleId="normalCMC">
    <w:name w:val="normal CMC"/>
    <w:basedOn w:val="Normln"/>
    <w:autoRedefine/>
    <w:rsid w:val="002F1F2C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A5680A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3075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637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73159112">
                  <w:marLeft w:val="0"/>
                  <w:marRight w:val="0"/>
                  <w:marTop w:val="0"/>
                  <w:marBottom w:val="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5</Pages>
  <Words>1097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Florianova, Barbora</cp:lastModifiedBy>
  <cp:revision>32</cp:revision>
  <cp:lastPrinted>2022-01-06T10:39:00Z</cp:lastPrinted>
  <dcterms:created xsi:type="dcterms:W3CDTF">2017-11-16T07:04:00Z</dcterms:created>
  <dcterms:modified xsi:type="dcterms:W3CDTF">2023-03-05T07:19:00Z</dcterms:modified>
</cp:coreProperties>
</file>